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331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rPr>
        <w:t>根据《中华人民共和国政府信息公开条例》的规定，现将淮北市杜集区</w:t>
      </w:r>
      <w:r>
        <w:rPr>
          <w:rFonts w:hint="eastAsia" w:ascii="微软雅黑" w:hAnsi="微软雅黑" w:eastAsia="微软雅黑" w:cs="微软雅黑"/>
          <w:i w:val="0"/>
          <w:caps w:val="0"/>
          <w:color w:val="333333"/>
          <w:spacing w:val="0"/>
          <w:sz w:val="24"/>
          <w:szCs w:val="24"/>
          <w:shd w:val="clear" w:fill="FFFFFF"/>
          <w:lang w:eastAsia="zh-CN"/>
        </w:rPr>
        <w:t>发改委</w:t>
      </w:r>
      <w:r>
        <w:rPr>
          <w:rFonts w:hint="eastAsia" w:ascii="微软雅黑" w:hAnsi="微软雅黑" w:eastAsia="微软雅黑" w:cs="微软雅黑"/>
          <w:i w:val="0"/>
          <w:caps w:val="0"/>
          <w:color w:val="333333"/>
          <w:spacing w:val="0"/>
          <w:sz w:val="24"/>
          <w:szCs w:val="24"/>
          <w:shd w:val="clear" w:fill="FFFFFF"/>
        </w:rPr>
        <w:t>2022年政府信息公开工作年度报告公布如下。本报告由总体情况、主动公开政府信息情况、收到和处理政府信息公开申请情况、政府信息公开行政复议、行政诉讼情况、存在的主要问题及改进情况、其他需要报告的事项共六个部分组成。本年度报告中使用的数据统计期限为2022年1月1日至2022年12月31日。本年报电子版可以从淮北市杜集区</w:t>
      </w:r>
      <w:r>
        <w:rPr>
          <w:rFonts w:hint="eastAsia" w:ascii="微软雅黑" w:hAnsi="微软雅黑" w:eastAsia="微软雅黑" w:cs="微软雅黑"/>
          <w:i w:val="0"/>
          <w:caps w:val="0"/>
          <w:color w:val="333333"/>
          <w:spacing w:val="0"/>
          <w:sz w:val="24"/>
          <w:szCs w:val="24"/>
          <w:shd w:val="clear" w:fill="FFFFFF"/>
          <w:lang w:eastAsia="zh-CN"/>
        </w:rPr>
        <w:t>发改委</w:t>
      </w:r>
      <w:r>
        <w:rPr>
          <w:rFonts w:hint="eastAsia" w:ascii="微软雅黑" w:hAnsi="微软雅黑" w:eastAsia="微软雅黑" w:cs="微软雅黑"/>
          <w:i w:val="0"/>
          <w:caps w:val="0"/>
          <w:color w:val="333333"/>
          <w:spacing w:val="0"/>
          <w:sz w:val="24"/>
          <w:szCs w:val="24"/>
          <w:shd w:val="clear" w:fill="FFFFFF"/>
        </w:rPr>
        <w:t>信息公开平台下载。如对本报告有何疑问，请联系：杜集区</w:t>
      </w:r>
      <w:r>
        <w:rPr>
          <w:rFonts w:hint="eastAsia" w:ascii="微软雅黑" w:hAnsi="微软雅黑" w:eastAsia="微软雅黑" w:cs="微软雅黑"/>
          <w:i w:val="0"/>
          <w:caps w:val="0"/>
          <w:color w:val="333333"/>
          <w:spacing w:val="0"/>
          <w:sz w:val="24"/>
          <w:szCs w:val="24"/>
          <w:shd w:val="clear" w:fill="FFFFFF"/>
          <w:lang w:eastAsia="zh-CN"/>
        </w:rPr>
        <w:t>发改委</w:t>
      </w:r>
      <w:r>
        <w:rPr>
          <w:rFonts w:hint="eastAsia" w:ascii="微软雅黑" w:hAnsi="微软雅黑" w:eastAsia="微软雅黑" w:cs="微软雅黑"/>
          <w:i w:val="0"/>
          <w:caps w:val="0"/>
          <w:color w:val="333333"/>
          <w:spacing w:val="0"/>
          <w:sz w:val="24"/>
          <w:szCs w:val="24"/>
          <w:shd w:val="clear" w:fill="FFFFFF"/>
        </w:rPr>
        <w:t>，电话：0561</w:t>
      </w:r>
      <w:r>
        <w:rPr>
          <w:rFonts w:hint="eastAsia" w:ascii="微软雅黑" w:hAnsi="微软雅黑" w:eastAsia="微软雅黑" w:cs="微软雅黑"/>
          <w:i w:val="0"/>
          <w:caps w:val="0"/>
          <w:color w:val="333333"/>
          <w:spacing w:val="0"/>
          <w:sz w:val="24"/>
          <w:szCs w:val="24"/>
          <w:shd w:val="clear" w:fill="FFFFFF"/>
          <w:lang w:val="en-US" w:eastAsia="zh-CN"/>
        </w:rPr>
        <w:t>-3063680。</w:t>
      </w:r>
    </w:p>
    <w:p w14:paraId="55E114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i w:val="0"/>
          <w:caps w:val="0"/>
          <w:color w:val="333333"/>
          <w:spacing w:val="0"/>
          <w:sz w:val="24"/>
          <w:szCs w:val="24"/>
          <w:shd w:val="clear" w:fill="FFFFFF"/>
        </w:rPr>
        <w:t>一、总体情况</w:t>
      </w:r>
    </w:p>
    <w:p w14:paraId="46C7A5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i w:val="0"/>
          <w:caps w:val="0"/>
          <w:color w:val="333333"/>
          <w:spacing w:val="0"/>
          <w:sz w:val="24"/>
          <w:szCs w:val="24"/>
          <w:shd w:val="clear" w:fill="FFFFFF"/>
        </w:rPr>
        <w:t>（1）主动公开</w:t>
      </w:r>
    </w:p>
    <w:p w14:paraId="15CF94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i w:val="0"/>
          <w:caps w:val="0"/>
          <w:color w:val="333333"/>
          <w:spacing w:val="0"/>
          <w:sz w:val="24"/>
          <w:szCs w:val="24"/>
          <w:shd w:val="clear" w:fill="FFFFFF"/>
        </w:rPr>
        <w:t>202</w:t>
      </w:r>
      <w:r>
        <w:rPr>
          <w:rFonts w:hint="eastAsia" w:ascii="微软雅黑" w:hAnsi="微软雅黑" w:eastAsia="微软雅黑" w:cs="微软雅黑"/>
          <w:i w:val="0"/>
          <w:caps w:val="0"/>
          <w:color w:val="333333"/>
          <w:spacing w:val="0"/>
          <w:sz w:val="24"/>
          <w:szCs w:val="24"/>
          <w:shd w:val="clear" w:fill="FFFFFF"/>
          <w:lang w:val="en-US" w:eastAsia="zh-CN"/>
        </w:rPr>
        <w:t>2</w:t>
      </w:r>
      <w:r>
        <w:rPr>
          <w:rFonts w:hint="eastAsia" w:ascii="微软雅黑" w:hAnsi="微软雅黑" w:eastAsia="微软雅黑" w:cs="微软雅黑"/>
          <w:i w:val="0"/>
          <w:caps w:val="0"/>
          <w:color w:val="333333"/>
          <w:spacing w:val="0"/>
          <w:sz w:val="24"/>
          <w:szCs w:val="24"/>
          <w:shd w:val="clear" w:fill="FFFFFF"/>
        </w:rPr>
        <w:t>年，</w:t>
      </w:r>
      <w:r>
        <w:rPr>
          <w:rFonts w:hint="eastAsia" w:ascii="微软雅黑" w:hAnsi="微软雅黑" w:eastAsia="微软雅黑" w:cs="微软雅黑"/>
          <w:i w:val="0"/>
          <w:caps w:val="0"/>
          <w:color w:val="333333"/>
          <w:spacing w:val="0"/>
          <w:sz w:val="24"/>
          <w:szCs w:val="24"/>
          <w:shd w:val="clear" w:fill="FFFFFF"/>
          <w:lang w:eastAsia="zh-CN"/>
        </w:rPr>
        <w:t>我委</w:t>
      </w:r>
      <w:r>
        <w:rPr>
          <w:rFonts w:hint="eastAsia" w:ascii="微软雅黑" w:hAnsi="微软雅黑" w:eastAsia="微软雅黑" w:cs="微软雅黑"/>
          <w:i w:val="0"/>
          <w:caps w:val="0"/>
          <w:color w:val="333333"/>
          <w:spacing w:val="0"/>
          <w:sz w:val="24"/>
          <w:szCs w:val="24"/>
          <w:shd w:val="clear" w:fill="FFFFFF"/>
        </w:rPr>
        <w:t>积极贯彻落实国家、省</w:t>
      </w:r>
      <w:r>
        <w:rPr>
          <w:rFonts w:hint="eastAsia" w:ascii="微软雅黑" w:hAnsi="微软雅黑" w:eastAsia="微软雅黑" w:cs="微软雅黑"/>
          <w:i w:val="0"/>
          <w:caps w:val="0"/>
          <w:color w:val="333333"/>
          <w:spacing w:val="0"/>
          <w:sz w:val="24"/>
          <w:szCs w:val="24"/>
          <w:shd w:val="clear" w:fill="FFFFFF"/>
          <w:lang w:eastAsia="zh-CN"/>
        </w:rPr>
        <w:t>、市、区</w:t>
      </w:r>
      <w:r>
        <w:rPr>
          <w:rFonts w:hint="eastAsia" w:ascii="微软雅黑" w:hAnsi="微软雅黑" w:eastAsia="微软雅黑" w:cs="微软雅黑"/>
          <w:i w:val="0"/>
          <w:caps w:val="0"/>
          <w:color w:val="333333"/>
          <w:spacing w:val="0"/>
          <w:sz w:val="24"/>
          <w:szCs w:val="24"/>
          <w:shd w:val="clear" w:fill="FFFFFF"/>
        </w:rPr>
        <w:t>有关政务公开工作部署，坚持“公开为常态，不公开为例外”，紧紧围绕</w:t>
      </w:r>
      <w:r>
        <w:rPr>
          <w:rFonts w:hint="eastAsia" w:ascii="微软雅黑" w:hAnsi="微软雅黑" w:eastAsia="微软雅黑" w:cs="微软雅黑"/>
          <w:i w:val="0"/>
          <w:caps w:val="0"/>
          <w:color w:val="333333"/>
          <w:spacing w:val="0"/>
          <w:sz w:val="24"/>
          <w:szCs w:val="24"/>
          <w:shd w:val="clear" w:fill="FFFFFF"/>
          <w:lang w:eastAsia="zh-CN"/>
        </w:rPr>
        <w:t>区</w:t>
      </w:r>
      <w:r>
        <w:rPr>
          <w:rFonts w:hint="eastAsia" w:ascii="微软雅黑" w:hAnsi="微软雅黑" w:eastAsia="微软雅黑" w:cs="微软雅黑"/>
          <w:i w:val="0"/>
          <w:caps w:val="0"/>
          <w:color w:val="333333"/>
          <w:spacing w:val="0"/>
          <w:sz w:val="24"/>
          <w:szCs w:val="24"/>
          <w:shd w:val="clear" w:fill="FFFFFF"/>
        </w:rPr>
        <w:t>委、</w:t>
      </w:r>
      <w:r>
        <w:rPr>
          <w:rFonts w:hint="eastAsia" w:ascii="微软雅黑" w:hAnsi="微软雅黑" w:eastAsia="微软雅黑" w:cs="微软雅黑"/>
          <w:i w:val="0"/>
          <w:caps w:val="0"/>
          <w:color w:val="333333"/>
          <w:spacing w:val="0"/>
          <w:sz w:val="24"/>
          <w:szCs w:val="24"/>
          <w:shd w:val="clear" w:fill="FFFFFF"/>
          <w:lang w:eastAsia="zh-CN"/>
        </w:rPr>
        <w:t>区</w:t>
      </w:r>
      <w:r>
        <w:rPr>
          <w:rFonts w:hint="eastAsia" w:ascii="微软雅黑" w:hAnsi="微软雅黑" w:eastAsia="微软雅黑" w:cs="微软雅黑"/>
          <w:i w:val="0"/>
          <w:caps w:val="0"/>
          <w:color w:val="333333"/>
          <w:spacing w:val="0"/>
          <w:sz w:val="24"/>
          <w:szCs w:val="24"/>
          <w:shd w:val="clear" w:fill="FFFFFF"/>
        </w:rPr>
        <w:t>政府中心工作和群众关注关切，着力完善政务公开工作机制，着力提升重点领域信息公开、基层政务公开实效，着力提高政务新媒体建设管理水平，不断加强解读回应，以公开促透明、以公开促服务、以公开促监督、以公开提效能，切实保障人民群众的知情权、参与权、表达权和监督权，全年政务公开要点工作得到全面落实，政务公开质量和成效不断提升。</w:t>
      </w:r>
    </w:p>
    <w:p w14:paraId="517471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（2）依申请公开</w:t>
      </w:r>
    </w:p>
    <w:p w14:paraId="596AED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严格按照政府信息公开工作的有关要求，制定和完善了本单位政府信息依申请公开制度，规范政府信息依申请公开工作。根据新修订的《条例》要求，及时更新本部门的政府信息公开指南和目录，并在本部门网站及</w:t>
      </w:r>
      <w:r>
        <w:rPr>
          <w:rFonts w:hint="eastAsia" w:ascii="微软雅黑" w:hAnsi="微软雅黑" w:eastAsia="微软雅黑" w:cs="微软雅黑"/>
          <w:i w:val="0"/>
          <w:caps w:val="0"/>
          <w:color w:val="333333"/>
          <w:spacing w:val="0"/>
          <w:sz w:val="24"/>
          <w:szCs w:val="24"/>
          <w:shd w:val="clear" w:fill="FFFFFF"/>
          <w:lang w:eastAsia="zh-CN"/>
        </w:rPr>
        <w:t>区</w:t>
      </w:r>
      <w:r>
        <w:rPr>
          <w:rFonts w:hint="eastAsia" w:ascii="微软雅黑" w:hAnsi="微软雅黑" w:eastAsia="微软雅黑" w:cs="微软雅黑"/>
          <w:i w:val="0"/>
          <w:caps w:val="0"/>
          <w:color w:val="333333"/>
          <w:spacing w:val="0"/>
          <w:sz w:val="24"/>
          <w:szCs w:val="24"/>
          <w:shd w:val="clear" w:fill="FFFFFF"/>
        </w:rPr>
        <w:t>政府网站集中公开。我委公开目录已按照统一的模板进行设置，网站已落实提供可下载的政府信息公开依申请表。202</w:t>
      </w:r>
      <w:r>
        <w:rPr>
          <w:rFonts w:hint="eastAsia" w:ascii="微软雅黑" w:hAnsi="微软雅黑" w:eastAsia="微软雅黑" w:cs="微软雅黑"/>
          <w:i w:val="0"/>
          <w:caps w:val="0"/>
          <w:color w:val="333333"/>
          <w:spacing w:val="0"/>
          <w:sz w:val="24"/>
          <w:szCs w:val="24"/>
          <w:shd w:val="clear" w:fill="FFFFFF"/>
          <w:lang w:val="en-US" w:eastAsia="zh-CN"/>
        </w:rPr>
        <w:t>2</w:t>
      </w:r>
      <w:r>
        <w:rPr>
          <w:rFonts w:hint="eastAsia" w:ascii="微软雅黑" w:hAnsi="微软雅黑" w:eastAsia="微软雅黑" w:cs="微软雅黑"/>
          <w:i w:val="0"/>
          <w:caps w:val="0"/>
          <w:color w:val="333333"/>
          <w:spacing w:val="0"/>
          <w:sz w:val="24"/>
          <w:szCs w:val="24"/>
          <w:shd w:val="clear" w:fill="FFFFFF"/>
        </w:rPr>
        <w:t>年，我委共收到</w:t>
      </w:r>
      <w:r>
        <w:rPr>
          <w:rFonts w:hint="eastAsia" w:ascii="微软雅黑" w:hAnsi="微软雅黑" w:eastAsia="微软雅黑" w:cs="微软雅黑"/>
          <w:i w:val="0"/>
          <w:caps w:val="0"/>
          <w:color w:val="333333"/>
          <w:spacing w:val="0"/>
          <w:sz w:val="24"/>
          <w:szCs w:val="24"/>
          <w:shd w:val="clear" w:fill="FFFFFF"/>
          <w:lang w:val="en-US" w:eastAsia="zh-CN"/>
        </w:rPr>
        <w:t>1</w:t>
      </w:r>
      <w:r>
        <w:rPr>
          <w:rFonts w:hint="eastAsia" w:ascii="微软雅黑" w:hAnsi="微软雅黑" w:eastAsia="微软雅黑" w:cs="微软雅黑"/>
          <w:i w:val="0"/>
          <w:caps w:val="0"/>
          <w:color w:val="333333"/>
          <w:spacing w:val="0"/>
          <w:sz w:val="24"/>
          <w:szCs w:val="24"/>
          <w:shd w:val="clear" w:fill="FFFFFF"/>
        </w:rPr>
        <w:t>份公众要求公开信息的申请，</w:t>
      </w:r>
      <w:r>
        <w:rPr>
          <w:rFonts w:hint="eastAsia" w:ascii="微软雅黑" w:hAnsi="微软雅黑" w:eastAsia="微软雅黑" w:cs="微软雅黑"/>
          <w:i w:val="0"/>
          <w:caps w:val="0"/>
          <w:color w:val="333333"/>
          <w:spacing w:val="0"/>
          <w:sz w:val="24"/>
          <w:szCs w:val="24"/>
          <w:shd w:val="clear" w:fill="FFFFFF"/>
          <w:lang w:eastAsia="zh-CN"/>
        </w:rPr>
        <w:t>因</w:t>
      </w:r>
      <w:r>
        <w:rPr>
          <w:rFonts w:hint="eastAsia" w:ascii="微软雅黑" w:hAnsi="微软雅黑" w:eastAsia="微软雅黑" w:cs="微软雅黑"/>
          <w:i w:val="0"/>
          <w:caps w:val="0"/>
          <w:color w:val="333333"/>
          <w:spacing w:val="0"/>
          <w:sz w:val="24"/>
          <w:szCs w:val="24"/>
        </w:rPr>
        <w:t>本机关不掌握相关政府信息</w:t>
      </w:r>
      <w:r>
        <w:rPr>
          <w:rFonts w:hint="eastAsia" w:ascii="微软雅黑" w:hAnsi="微软雅黑" w:eastAsia="微软雅黑" w:cs="微软雅黑"/>
          <w:i w:val="0"/>
          <w:caps w:val="0"/>
          <w:color w:val="333333"/>
          <w:spacing w:val="0"/>
          <w:sz w:val="24"/>
          <w:szCs w:val="24"/>
          <w:lang w:eastAsia="zh-CN"/>
        </w:rPr>
        <w:t>并未进行答复。</w:t>
      </w:r>
    </w:p>
    <w:p w14:paraId="578153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（3）政府信息管理</w:t>
      </w:r>
    </w:p>
    <w:p w14:paraId="70D5C9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i w:val="0"/>
          <w:caps w:val="0"/>
          <w:color w:val="333333"/>
          <w:spacing w:val="0"/>
          <w:sz w:val="24"/>
          <w:szCs w:val="24"/>
          <w:shd w:val="clear" w:fill="FFFFFF"/>
        </w:rPr>
        <w:t>由我委起草政府的政策性文件，在代拟稿时，对文件公开属性提出明确建议并说明理由，同时提供文件相关解读材料。每季度开展一次应公开不公开问题，并及时整改。202</w:t>
      </w:r>
      <w:r>
        <w:rPr>
          <w:rFonts w:hint="eastAsia" w:ascii="微软雅黑" w:hAnsi="微软雅黑" w:eastAsia="微软雅黑" w:cs="微软雅黑"/>
          <w:i w:val="0"/>
          <w:caps w:val="0"/>
          <w:color w:val="333333"/>
          <w:spacing w:val="0"/>
          <w:sz w:val="24"/>
          <w:szCs w:val="24"/>
          <w:shd w:val="clear" w:fill="FFFFFF"/>
          <w:lang w:val="en-US" w:eastAsia="zh-CN"/>
        </w:rPr>
        <w:t>2</w:t>
      </w:r>
      <w:r>
        <w:rPr>
          <w:rFonts w:hint="eastAsia" w:ascii="微软雅黑" w:hAnsi="微软雅黑" w:eastAsia="微软雅黑" w:cs="微软雅黑"/>
          <w:i w:val="0"/>
          <w:caps w:val="0"/>
          <w:color w:val="333333"/>
          <w:spacing w:val="0"/>
          <w:sz w:val="24"/>
          <w:szCs w:val="24"/>
          <w:shd w:val="clear" w:fill="FFFFFF"/>
        </w:rPr>
        <w:t>年，我委共起草</w:t>
      </w:r>
      <w:r>
        <w:rPr>
          <w:rFonts w:hint="eastAsia" w:ascii="微软雅黑" w:hAnsi="微软雅黑" w:eastAsia="微软雅黑" w:cs="微软雅黑"/>
          <w:i w:val="0"/>
          <w:caps w:val="0"/>
          <w:color w:val="333333"/>
          <w:spacing w:val="0"/>
          <w:sz w:val="24"/>
          <w:szCs w:val="24"/>
          <w:shd w:val="clear" w:fill="FFFFFF"/>
          <w:lang w:val="en-US" w:eastAsia="zh-CN"/>
        </w:rPr>
        <w:t>1</w:t>
      </w:r>
      <w:r>
        <w:rPr>
          <w:rFonts w:hint="eastAsia" w:ascii="微软雅黑" w:hAnsi="微软雅黑" w:eastAsia="微软雅黑" w:cs="微软雅黑"/>
          <w:i w:val="0"/>
          <w:caps w:val="0"/>
          <w:color w:val="333333"/>
          <w:spacing w:val="0"/>
          <w:sz w:val="24"/>
          <w:szCs w:val="24"/>
          <w:shd w:val="clear" w:fill="FFFFFF"/>
        </w:rPr>
        <w:t>份行政规范性文件，报送</w:t>
      </w:r>
      <w:r>
        <w:rPr>
          <w:rFonts w:hint="eastAsia" w:ascii="微软雅黑" w:hAnsi="微软雅黑" w:eastAsia="微软雅黑" w:cs="微软雅黑"/>
          <w:i w:val="0"/>
          <w:caps w:val="0"/>
          <w:color w:val="333333"/>
          <w:spacing w:val="0"/>
          <w:sz w:val="24"/>
          <w:szCs w:val="24"/>
          <w:shd w:val="clear" w:fill="FFFFFF"/>
          <w:lang w:val="en-US" w:eastAsia="zh-CN"/>
        </w:rPr>
        <w:t>1</w:t>
      </w:r>
      <w:r>
        <w:rPr>
          <w:rFonts w:hint="eastAsia" w:ascii="微软雅黑" w:hAnsi="微软雅黑" w:eastAsia="微软雅黑" w:cs="微软雅黑"/>
          <w:i w:val="0"/>
          <w:caps w:val="0"/>
          <w:color w:val="333333"/>
          <w:spacing w:val="0"/>
          <w:sz w:val="24"/>
          <w:szCs w:val="24"/>
          <w:shd w:val="clear" w:fill="FFFFFF"/>
        </w:rPr>
        <w:t>条。</w:t>
      </w:r>
    </w:p>
    <w:p w14:paraId="144735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（4）政府信息公开平台建设</w:t>
      </w:r>
    </w:p>
    <w:p w14:paraId="02B108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shd w:val="clear" w:fill="FFFFFF"/>
          <w:lang w:eastAsia="zh-CN"/>
        </w:rPr>
      </w:pPr>
      <w:r>
        <w:rPr>
          <w:rFonts w:hint="eastAsia" w:ascii="微软雅黑" w:hAnsi="微软雅黑" w:eastAsia="微软雅黑" w:cs="微软雅黑"/>
          <w:i w:val="0"/>
          <w:caps w:val="0"/>
          <w:color w:val="333333"/>
          <w:spacing w:val="0"/>
          <w:sz w:val="24"/>
          <w:szCs w:val="24"/>
          <w:shd w:val="clear" w:fill="FFFFFF"/>
        </w:rPr>
        <w:t>根据《国务院办公厅政府信息公开与政务公开办公室关于规范政府信息公开平台有关事项的通知》（国办公开办函〔2019〕61号）要求规范建设政府信息公开平台，加强我委门户网站和微信公众号的建设运行和维护工作，开设并完善各类信息专栏，且公开法定主动公开内容到位。202</w:t>
      </w:r>
      <w:r>
        <w:rPr>
          <w:rFonts w:hint="eastAsia" w:ascii="微软雅黑" w:hAnsi="微软雅黑" w:eastAsia="微软雅黑" w:cs="微软雅黑"/>
          <w:i w:val="0"/>
          <w:caps w:val="0"/>
          <w:color w:val="333333"/>
          <w:spacing w:val="0"/>
          <w:sz w:val="24"/>
          <w:szCs w:val="24"/>
          <w:shd w:val="clear" w:fill="FFFFFF"/>
          <w:lang w:val="en-US" w:eastAsia="zh-CN"/>
        </w:rPr>
        <w:t>2</w:t>
      </w:r>
      <w:r>
        <w:rPr>
          <w:rFonts w:hint="eastAsia" w:ascii="微软雅黑" w:hAnsi="微软雅黑" w:eastAsia="微软雅黑" w:cs="微软雅黑"/>
          <w:i w:val="0"/>
          <w:caps w:val="0"/>
          <w:color w:val="333333"/>
          <w:spacing w:val="0"/>
          <w:sz w:val="24"/>
          <w:szCs w:val="24"/>
          <w:shd w:val="clear" w:fill="FFFFFF"/>
        </w:rPr>
        <w:t>年，我委</w:t>
      </w:r>
      <w:r>
        <w:rPr>
          <w:rFonts w:hint="eastAsia" w:ascii="微软雅黑" w:hAnsi="微软雅黑" w:eastAsia="微软雅黑" w:cs="微软雅黑"/>
          <w:i w:val="0"/>
          <w:caps w:val="0"/>
          <w:color w:val="333333"/>
          <w:spacing w:val="0"/>
          <w:sz w:val="24"/>
          <w:szCs w:val="24"/>
          <w:shd w:val="clear" w:fill="FFFFFF"/>
          <w:lang w:eastAsia="zh-CN"/>
        </w:rPr>
        <w:t>政务公开平台</w:t>
      </w:r>
      <w:r>
        <w:rPr>
          <w:rFonts w:hint="eastAsia" w:ascii="微软雅黑" w:hAnsi="微软雅黑" w:eastAsia="微软雅黑" w:cs="微软雅黑"/>
          <w:i w:val="0"/>
          <w:caps w:val="0"/>
          <w:color w:val="333333"/>
          <w:spacing w:val="0"/>
          <w:sz w:val="24"/>
          <w:szCs w:val="24"/>
          <w:shd w:val="clear" w:fill="FFFFFF"/>
        </w:rPr>
        <w:t>建设和运维情况正常，累计发布信息</w:t>
      </w:r>
      <w:r>
        <w:rPr>
          <w:rFonts w:hint="eastAsia" w:ascii="微软雅黑" w:hAnsi="微软雅黑" w:eastAsia="微软雅黑" w:cs="微软雅黑"/>
          <w:i w:val="0"/>
          <w:caps w:val="0"/>
          <w:color w:val="333333"/>
          <w:spacing w:val="0"/>
          <w:sz w:val="24"/>
          <w:szCs w:val="24"/>
          <w:shd w:val="clear" w:fill="FFFFFF"/>
          <w:lang w:val="en-US" w:eastAsia="zh-CN"/>
        </w:rPr>
        <w:t>140</w:t>
      </w:r>
      <w:r>
        <w:rPr>
          <w:rFonts w:hint="eastAsia" w:ascii="微软雅黑" w:hAnsi="微软雅黑" w:eastAsia="微软雅黑" w:cs="微软雅黑"/>
          <w:i w:val="0"/>
          <w:caps w:val="0"/>
          <w:color w:val="333333"/>
          <w:spacing w:val="0"/>
          <w:sz w:val="24"/>
          <w:szCs w:val="24"/>
          <w:shd w:val="clear" w:fill="FFFFFF"/>
        </w:rPr>
        <w:t>条</w:t>
      </w:r>
      <w:r>
        <w:rPr>
          <w:rFonts w:hint="eastAsia" w:ascii="微软雅黑" w:hAnsi="微软雅黑" w:eastAsia="微软雅黑" w:cs="微软雅黑"/>
          <w:i w:val="0"/>
          <w:caps w:val="0"/>
          <w:color w:val="333333"/>
          <w:spacing w:val="0"/>
          <w:sz w:val="24"/>
          <w:szCs w:val="24"/>
          <w:shd w:val="clear" w:fill="FFFFFF"/>
          <w:lang w:eastAsia="zh-CN"/>
        </w:rPr>
        <w:t>。</w:t>
      </w:r>
    </w:p>
    <w:p w14:paraId="5FC7D9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（5）监督保障</w:t>
      </w:r>
    </w:p>
    <w:p w14:paraId="06B781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sz w:val="24"/>
          <w:szCs w:val="24"/>
          <w:shd w:val="clear" w:fill="FFFFFF"/>
        </w:rPr>
        <w:t>严格政府信息公开工作考核、社会评议和责任追究结果等监督考核。成立政务服务、政务公开、政府信息公开工作领导小组，并定期开展信息公开监督工作。积极配合开展区202</w:t>
      </w:r>
      <w:r>
        <w:rPr>
          <w:rFonts w:hint="eastAsia" w:ascii="微软雅黑" w:hAnsi="微软雅黑" w:eastAsia="微软雅黑" w:cs="微软雅黑"/>
          <w:i w:val="0"/>
          <w:caps w:val="0"/>
          <w:color w:val="333333"/>
          <w:spacing w:val="0"/>
          <w:sz w:val="24"/>
          <w:szCs w:val="24"/>
          <w:shd w:val="clear" w:fill="FFFFFF"/>
          <w:lang w:val="en-US" w:eastAsia="zh-CN"/>
        </w:rPr>
        <w:t>2</w:t>
      </w:r>
      <w:r>
        <w:rPr>
          <w:rFonts w:hint="eastAsia" w:ascii="微软雅黑" w:hAnsi="微软雅黑" w:eastAsia="微软雅黑" w:cs="微软雅黑"/>
          <w:i w:val="0"/>
          <w:caps w:val="0"/>
          <w:color w:val="333333"/>
          <w:spacing w:val="0"/>
          <w:sz w:val="24"/>
          <w:szCs w:val="24"/>
          <w:shd w:val="clear" w:fill="FFFFFF"/>
        </w:rPr>
        <w:t>年政务公开第三方评估工作，各</w:t>
      </w:r>
      <w:r>
        <w:rPr>
          <w:rFonts w:hint="eastAsia" w:ascii="微软雅黑" w:hAnsi="微软雅黑" w:eastAsia="微软雅黑" w:cs="微软雅黑"/>
          <w:i w:val="0"/>
          <w:caps w:val="0"/>
          <w:color w:val="333333"/>
          <w:spacing w:val="0"/>
          <w:sz w:val="24"/>
          <w:szCs w:val="24"/>
          <w:shd w:val="clear" w:fill="FFFFFF"/>
          <w:lang w:eastAsia="zh-CN"/>
        </w:rPr>
        <w:t>股</w:t>
      </w:r>
      <w:r>
        <w:rPr>
          <w:rFonts w:hint="eastAsia" w:ascii="微软雅黑" w:hAnsi="微软雅黑" w:eastAsia="微软雅黑" w:cs="微软雅黑"/>
          <w:i w:val="0"/>
          <w:caps w:val="0"/>
          <w:color w:val="333333"/>
          <w:spacing w:val="0"/>
          <w:sz w:val="24"/>
          <w:szCs w:val="24"/>
          <w:shd w:val="clear" w:fill="FFFFFF"/>
        </w:rPr>
        <w:t>室根据本科室工作实际情况，制定具体整改措施并认真做好自查自纠，及时抽查和核查，对存在问题提出整改意见。全年未发生因不履行政务公开业务而发生的责任追究情况</w:t>
      </w:r>
      <w:r>
        <w:rPr>
          <w:rFonts w:hint="eastAsia" w:ascii="微软雅黑" w:hAnsi="微软雅黑" w:eastAsia="微软雅黑" w:cs="微软雅黑"/>
          <w:i w:val="0"/>
          <w:caps w:val="0"/>
          <w:color w:val="333333"/>
          <w:spacing w:val="0"/>
          <w:sz w:val="24"/>
          <w:szCs w:val="24"/>
          <w:shd w:val="clear" w:fill="FFFFFF"/>
          <w:lang w:eastAsia="zh-CN"/>
        </w:rPr>
        <w:t>。</w:t>
      </w:r>
    </w:p>
    <w:p w14:paraId="7C4E32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二、主动公开政府信息情况</w:t>
      </w:r>
    </w:p>
    <w:tbl>
      <w:tblPr>
        <w:tblStyle w:val="4"/>
        <w:tblW w:w="9735" w:type="dxa"/>
        <w:tblInd w:w="0" w:type="dxa"/>
        <w:shd w:val="clear" w:color="auto" w:fill="FFFFFF"/>
        <w:tblLayout w:type="fixed"/>
        <w:tblCellMar>
          <w:top w:w="0" w:type="dxa"/>
          <w:left w:w="0" w:type="dxa"/>
          <w:bottom w:w="0" w:type="dxa"/>
          <w:right w:w="0" w:type="dxa"/>
        </w:tblCellMar>
      </w:tblPr>
      <w:tblGrid>
        <w:gridCol w:w="2430"/>
        <w:gridCol w:w="2430"/>
        <w:gridCol w:w="2430"/>
        <w:gridCol w:w="2445"/>
      </w:tblGrid>
      <w:tr w14:paraId="65AC4C8E">
        <w:tblPrEx>
          <w:shd w:val="clear" w:color="auto" w:fill="FFFFFF"/>
          <w:tblCellMar>
            <w:top w:w="0" w:type="dxa"/>
            <w:left w:w="0" w:type="dxa"/>
            <w:bottom w:w="0" w:type="dxa"/>
            <w:right w:w="0" w:type="dxa"/>
          </w:tblCellMar>
        </w:tblPrEx>
        <w:tc>
          <w:tcPr>
            <w:tcW w:w="9735" w:type="dxa"/>
            <w:gridSpan w:val="4"/>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64F01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第二十条第（一）项</w:t>
            </w:r>
          </w:p>
        </w:tc>
      </w:tr>
      <w:tr w14:paraId="2D003ABD">
        <w:tblPrEx>
          <w:tblCellMar>
            <w:top w:w="0" w:type="dxa"/>
            <w:left w:w="0" w:type="dxa"/>
            <w:bottom w:w="0" w:type="dxa"/>
            <w:right w:w="0" w:type="dxa"/>
          </w:tblCellMar>
        </w:tblPrEx>
        <w:tc>
          <w:tcPr>
            <w:tcW w:w="24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AF0D2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信息内容</w:t>
            </w:r>
          </w:p>
        </w:tc>
        <w:tc>
          <w:tcPr>
            <w:tcW w:w="24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19F23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本年制发件数</w:t>
            </w:r>
          </w:p>
        </w:tc>
        <w:tc>
          <w:tcPr>
            <w:tcW w:w="24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A7F0F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本年废止件数</w:t>
            </w:r>
          </w:p>
        </w:tc>
        <w:tc>
          <w:tcPr>
            <w:tcW w:w="244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89127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现行有效件数</w:t>
            </w:r>
          </w:p>
        </w:tc>
      </w:tr>
      <w:tr w14:paraId="1EF287FF">
        <w:tblPrEx>
          <w:tblCellMar>
            <w:top w:w="0" w:type="dxa"/>
            <w:left w:w="0" w:type="dxa"/>
            <w:bottom w:w="0" w:type="dxa"/>
            <w:right w:w="0" w:type="dxa"/>
          </w:tblCellMar>
        </w:tblPrEx>
        <w:tc>
          <w:tcPr>
            <w:tcW w:w="24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E44C9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规章</w:t>
            </w:r>
          </w:p>
        </w:tc>
        <w:tc>
          <w:tcPr>
            <w:tcW w:w="24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7832C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24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A8AC6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244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EF1FF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14:paraId="10F5ACA1">
        <w:tblPrEx>
          <w:tblCellMar>
            <w:top w:w="0" w:type="dxa"/>
            <w:left w:w="0" w:type="dxa"/>
            <w:bottom w:w="0" w:type="dxa"/>
            <w:right w:w="0" w:type="dxa"/>
          </w:tblCellMar>
        </w:tblPrEx>
        <w:tc>
          <w:tcPr>
            <w:tcW w:w="24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53B38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行政规范性文件</w:t>
            </w:r>
          </w:p>
        </w:tc>
        <w:tc>
          <w:tcPr>
            <w:tcW w:w="24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7BC28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eastAsia" w:eastAsiaTheme="minorEastAsia"/>
                <w:lang w:eastAsia="zh-CN"/>
              </w:rPr>
            </w:pPr>
            <w:r>
              <w:rPr>
                <w:rFonts w:hint="eastAsia" w:ascii="微软雅黑" w:hAnsi="微软雅黑" w:eastAsia="微软雅黑" w:cs="微软雅黑"/>
                <w:i w:val="0"/>
                <w:caps w:val="0"/>
                <w:color w:val="333333"/>
                <w:spacing w:val="0"/>
                <w:sz w:val="24"/>
                <w:szCs w:val="24"/>
                <w:lang w:val="en-US" w:eastAsia="zh-CN"/>
              </w:rPr>
              <w:t>0</w:t>
            </w:r>
          </w:p>
        </w:tc>
        <w:tc>
          <w:tcPr>
            <w:tcW w:w="24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B182E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244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A30FF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eastAsia" w:eastAsiaTheme="minorEastAsia"/>
                <w:lang w:eastAsia="zh-CN"/>
              </w:rPr>
            </w:pPr>
            <w:r>
              <w:rPr>
                <w:rFonts w:hint="eastAsia" w:ascii="微软雅黑" w:hAnsi="微软雅黑" w:eastAsia="微软雅黑" w:cs="微软雅黑"/>
                <w:i w:val="0"/>
                <w:caps w:val="0"/>
                <w:color w:val="333333"/>
                <w:spacing w:val="0"/>
                <w:sz w:val="24"/>
                <w:szCs w:val="24"/>
                <w:lang w:val="en-US" w:eastAsia="zh-CN"/>
              </w:rPr>
              <w:t>0</w:t>
            </w:r>
            <w:bookmarkStart w:id="0" w:name="_GoBack"/>
            <w:bookmarkEnd w:id="0"/>
          </w:p>
        </w:tc>
      </w:tr>
      <w:tr w14:paraId="13584D5D">
        <w:tblPrEx>
          <w:tblCellMar>
            <w:top w:w="0" w:type="dxa"/>
            <w:left w:w="0" w:type="dxa"/>
            <w:bottom w:w="0" w:type="dxa"/>
            <w:right w:w="0" w:type="dxa"/>
          </w:tblCellMar>
        </w:tblPrEx>
        <w:tc>
          <w:tcPr>
            <w:tcW w:w="9735" w:type="dxa"/>
            <w:gridSpan w:val="4"/>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390F9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第二十条第（五）项</w:t>
            </w:r>
          </w:p>
        </w:tc>
      </w:tr>
      <w:tr w14:paraId="605E23F6">
        <w:tblPrEx>
          <w:tblCellMar>
            <w:top w:w="0" w:type="dxa"/>
            <w:left w:w="0" w:type="dxa"/>
            <w:bottom w:w="0" w:type="dxa"/>
            <w:right w:w="0" w:type="dxa"/>
          </w:tblCellMar>
        </w:tblPrEx>
        <w:tc>
          <w:tcPr>
            <w:tcW w:w="24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7DC17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信息内容</w:t>
            </w:r>
          </w:p>
        </w:tc>
        <w:tc>
          <w:tcPr>
            <w:tcW w:w="7305" w:type="dxa"/>
            <w:gridSpan w:val="3"/>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FB82B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本年处理决定数量</w:t>
            </w:r>
          </w:p>
        </w:tc>
      </w:tr>
      <w:tr w14:paraId="630E5611">
        <w:tblPrEx>
          <w:tblCellMar>
            <w:top w:w="0" w:type="dxa"/>
            <w:left w:w="0" w:type="dxa"/>
            <w:bottom w:w="0" w:type="dxa"/>
            <w:right w:w="0" w:type="dxa"/>
          </w:tblCellMar>
        </w:tblPrEx>
        <w:tc>
          <w:tcPr>
            <w:tcW w:w="24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251EF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行政许可</w:t>
            </w:r>
          </w:p>
        </w:tc>
        <w:tc>
          <w:tcPr>
            <w:tcW w:w="7305" w:type="dxa"/>
            <w:gridSpan w:val="3"/>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41C79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eastAsia" w:eastAsiaTheme="minorEastAsia"/>
                <w:lang w:eastAsia="zh-CN"/>
              </w:rPr>
            </w:pPr>
            <w:r>
              <w:rPr>
                <w:rFonts w:hint="eastAsia" w:ascii="微软雅黑" w:hAnsi="微软雅黑" w:eastAsia="微软雅黑" w:cs="微软雅黑"/>
                <w:i w:val="0"/>
                <w:caps w:val="0"/>
                <w:color w:val="333333"/>
                <w:spacing w:val="0"/>
                <w:sz w:val="24"/>
                <w:szCs w:val="24"/>
                <w:lang w:val="en-US" w:eastAsia="zh-CN"/>
              </w:rPr>
              <w:t>0</w:t>
            </w:r>
          </w:p>
        </w:tc>
      </w:tr>
      <w:tr w14:paraId="18A04D94">
        <w:tblPrEx>
          <w:tblCellMar>
            <w:top w:w="0" w:type="dxa"/>
            <w:left w:w="0" w:type="dxa"/>
            <w:bottom w:w="0" w:type="dxa"/>
            <w:right w:w="0" w:type="dxa"/>
          </w:tblCellMar>
        </w:tblPrEx>
        <w:tc>
          <w:tcPr>
            <w:tcW w:w="9735" w:type="dxa"/>
            <w:gridSpan w:val="4"/>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140F9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第二十条第（六）项</w:t>
            </w:r>
          </w:p>
        </w:tc>
      </w:tr>
      <w:tr w14:paraId="3243905D">
        <w:tblPrEx>
          <w:tblCellMar>
            <w:top w:w="0" w:type="dxa"/>
            <w:left w:w="0" w:type="dxa"/>
            <w:bottom w:w="0" w:type="dxa"/>
            <w:right w:w="0" w:type="dxa"/>
          </w:tblCellMar>
        </w:tblPrEx>
        <w:tc>
          <w:tcPr>
            <w:tcW w:w="24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11F0B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信息内容</w:t>
            </w:r>
          </w:p>
        </w:tc>
        <w:tc>
          <w:tcPr>
            <w:tcW w:w="7305" w:type="dxa"/>
            <w:gridSpan w:val="3"/>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B422A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本年处理决定数量</w:t>
            </w:r>
          </w:p>
        </w:tc>
      </w:tr>
      <w:tr w14:paraId="7892F88D">
        <w:tblPrEx>
          <w:tblCellMar>
            <w:top w:w="0" w:type="dxa"/>
            <w:left w:w="0" w:type="dxa"/>
            <w:bottom w:w="0" w:type="dxa"/>
            <w:right w:w="0" w:type="dxa"/>
          </w:tblCellMar>
        </w:tblPrEx>
        <w:tc>
          <w:tcPr>
            <w:tcW w:w="24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E1BC7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行政处罚</w:t>
            </w:r>
          </w:p>
        </w:tc>
        <w:tc>
          <w:tcPr>
            <w:tcW w:w="7305" w:type="dxa"/>
            <w:gridSpan w:val="3"/>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14951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14:paraId="74C46470">
        <w:tblPrEx>
          <w:tblCellMar>
            <w:top w:w="0" w:type="dxa"/>
            <w:left w:w="0" w:type="dxa"/>
            <w:bottom w:w="0" w:type="dxa"/>
            <w:right w:w="0" w:type="dxa"/>
          </w:tblCellMar>
        </w:tblPrEx>
        <w:tc>
          <w:tcPr>
            <w:tcW w:w="24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AD6E9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行政强制</w:t>
            </w:r>
          </w:p>
        </w:tc>
        <w:tc>
          <w:tcPr>
            <w:tcW w:w="7305" w:type="dxa"/>
            <w:gridSpan w:val="3"/>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CD88E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14:paraId="5DA6BD48">
        <w:tblPrEx>
          <w:tblCellMar>
            <w:top w:w="0" w:type="dxa"/>
            <w:left w:w="0" w:type="dxa"/>
            <w:bottom w:w="0" w:type="dxa"/>
            <w:right w:w="0" w:type="dxa"/>
          </w:tblCellMar>
        </w:tblPrEx>
        <w:tc>
          <w:tcPr>
            <w:tcW w:w="9735" w:type="dxa"/>
            <w:gridSpan w:val="4"/>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4A591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第二十条第（八）项</w:t>
            </w:r>
          </w:p>
        </w:tc>
      </w:tr>
      <w:tr w14:paraId="0F24D869">
        <w:tblPrEx>
          <w:tblCellMar>
            <w:top w:w="0" w:type="dxa"/>
            <w:left w:w="0" w:type="dxa"/>
            <w:bottom w:w="0" w:type="dxa"/>
            <w:right w:w="0" w:type="dxa"/>
          </w:tblCellMar>
        </w:tblPrEx>
        <w:tc>
          <w:tcPr>
            <w:tcW w:w="24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B0C5C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信息内容</w:t>
            </w:r>
          </w:p>
        </w:tc>
        <w:tc>
          <w:tcPr>
            <w:tcW w:w="7305" w:type="dxa"/>
            <w:gridSpan w:val="3"/>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EF8FC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本年收费金额（单位：万元）</w:t>
            </w:r>
          </w:p>
        </w:tc>
      </w:tr>
      <w:tr w14:paraId="5303AC77">
        <w:tblPrEx>
          <w:tblCellMar>
            <w:top w:w="0" w:type="dxa"/>
            <w:left w:w="0" w:type="dxa"/>
            <w:bottom w:w="0" w:type="dxa"/>
            <w:right w:w="0" w:type="dxa"/>
          </w:tblCellMar>
        </w:tblPrEx>
        <w:tc>
          <w:tcPr>
            <w:tcW w:w="24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92F25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行政事业性收费</w:t>
            </w:r>
          </w:p>
        </w:tc>
        <w:tc>
          <w:tcPr>
            <w:tcW w:w="7305" w:type="dxa"/>
            <w:gridSpan w:val="3"/>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4C2F1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bl>
    <w:p w14:paraId="211CCD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三、收到和处理政府信息公开申请情况</w:t>
      </w:r>
    </w:p>
    <w:tbl>
      <w:tblPr>
        <w:tblStyle w:val="4"/>
        <w:tblW w:w="97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68"/>
        <w:gridCol w:w="953"/>
        <w:gridCol w:w="3178"/>
        <w:gridCol w:w="693"/>
        <w:gridCol w:w="693"/>
        <w:gridCol w:w="693"/>
        <w:gridCol w:w="693"/>
        <w:gridCol w:w="693"/>
        <w:gridCol w:w="693"/>
        <w:gridCol w:w="693"/>
      </w:tblGrid>
      <w:tr w14:paraId="51A944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899" w:type="dxa"/>
            <w:gridSpan w:val="3"/>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E86CD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（本列数据的勾稽关系为：第一项加第二项之和，等于第三项加第四项之和）</w:t>
            </w:r>
          </w:p>
        </w:tc>
        <w:tc>
          <w:tcPr>
            <w:tcW w:w="4851" w:type="dxa"/>
            <w:gridSpan w:val="7"/>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436C7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申请人情况</w:t>
            </w:r>
          </w:p>
        </w:tc>
      </w:tr>
      <w:tr w14:paraId="0343DA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899" w:type="dxa"/>
            <w:gridSpan w:val="3"/>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A00B1AD">
            <w:pPr>
              <w:jc w:val="both"/>
              <w:rPr>
                <w:rFonts w:hint="eastAsia" w:ascii="微软雅黑" w:hAnsi="微软雅黑" w:eastAsia="微软雅黑" w:cs="微软雅黑"/>
                <w:i w:val="0"/>
                <w:caps w:val="0"/>
                <w:color w:val="333333"/>
                <w:spacing w:val="0"/>
                <w:sz w:val="24"/>
                <w:szCs w:val="24"/>
              </w:rPr>
            </w:pPr>
          </w:p>
        </w:tc>
        <w:tc>
          <w:tcPr>
            <w:tcW w:w="693"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CAE78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自然人</w:t>
            </w:r>
          </w:p>
        </w:tc>
        <w:tc>
          <w:tcPr>
            <w:tcW w:w="3465" w:type="dxa"/>
            <w:gridSpan w:val="5"/>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658C5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法人或其他组织</w:t>
            </w:r>
          </w:p>
        </w:tc>
        <w:tc>
          <w:tcPr>
            <w:tcW w:w="693"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B3A00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总计</w:t>
            </w:r>
          </w:p>
        </w:tc>
      </w:tr>
      <w:tr w14:paraId="63B74E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899" w:type="dxa"/>
            <w:gridSpan w:val="3"/>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92F346D">
            <w:pPr>
              <w:jc w:val="both"/>
              <w:rPr>
                <w:rFonts w:hint="eastAsia" w:ascii="微软雅黑" w:hAnsi="微软雅黑" w:eastAsia="微软雅黑" w:cs="微软雅黑"/>
                <w:i w:val="0"/>
                <w:caps w:val="0"/>
                <w:color w:val="333333"/>
                <w:spacing w:val="0"/>
                <w:sz w:val="24"/>
                <w:szCs w:val="24"/>
              </w:rPr>
            </w:pPr>
          </w:p>
        </w:tc>
        <w:tc>
          <w:tcPr>
            <w:tcW w:w="69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BF357C6">
            <w:pPr>
              <w:jc w:val="both"/>
              <w:rPr>
                <w:rFonts w:hint="eastAsia" w:ascii="微软雅黑" w:hAnsi="微软雅黑" w:eastAsia="微软雅黑" w:cs="微软雅黑"/>
                <w:i w:val="0"/>
                <w:caps w:val="0"/>
                <w:color w:val="333333"/>
                <w:spacing w:val="0"/>
                <w:sz w:val="24"/>
                <w:szCs w:val="24"/>
              </w:rPr>
            </w:pP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CF126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商业</w:t>
            </w:r>
          </w:p>
          <w:p w14:paraId="26712A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企业</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EF988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科研</w:t>
            </w:r>
          </w:p>
          <w:p w14:paraId="350C87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机构</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04E0C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社会公益组织</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B894D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法律服务机构</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90A04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其他</w:t>
            </w:r>
          </w:p>
        </w:tc>
        <w:tc>
          <w:tcPr>
            <w:tcW w:w="69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CB086AE">
            <w:pPr>
              <w:jc w:val="both"/>
              <w:rPr>
                <w:rFonts w:hint="eastAsia" w:ascii="微软雅黑" w:hAnsi="微软雅黑" w:eastAsia="微软雅黑" w:cs="微软雅黑"/>
                <w:i w:val="0"/>
                <w:caps w:val="0"/>
                <w:color w:val="333333"/>
                <w:spacing w:val="0"/>
                <w:sz w:val="24"/>
                <w:szCs w:val="24"/>
              </w:rPr>
            </w:pPr>
          </w:p>
        </w:tc>
      </w:tr>
      <w:tr w14:paraId="74AA74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899" w:type="dxa"/>
            <w:gridSpan w:val="3"/>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3405A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一、本年新收政府信息公开申请数量</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31984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eastAsia" w:eastAsiaTheme="minorEastAsia"/>
                <w:lang w:eastAsia="zh-CN"/>
              </w:rPr>
            </w:pPr>
            <w:r>
              <w:rPr>
                <w:rFonts w:hint="eastAsia" w:ascii="微软雅黑" w:hAnsi="微软雅黑" w:eastAsia="微软雅黑" w:cs="微软雅黑"/>
                <w:i w:val="0"/>
                <w:caps w:val="0"/>
                <w:color w:val="333333"/>
                <w:spacing w:val="0"/>
                <w:sz w:val="24"/>
                <w:szCs w:val="24"/>
                <w:lang w:val="en-US" w:eastAsia="zh-CN"/>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4E6C0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1B2A1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83B0F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59112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3C082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6A4B0A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14:paraId="70E0D8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899" w:type="dxa"/>
            <w:gridSpan w:val="3"/>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27D06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二、上年结转政府信息公开申请数量</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6A324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FED4B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99D76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FB7B2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0BCE3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AC8EC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08BA7C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14:paraId="6B7E65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68"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FB435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三、本年度办理结果</w:t>
            </w:r>
          </w:p>
        </w:tc>
        <w:tc>
          <w:tcPr>
            <w:tcW w:w="4131" w:type="dxa"/>
            <w:gridSpan w:val="2"/>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F5B29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（一）予以公开</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9F594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5B9B7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F22DE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03521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289CC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56CFC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0D4E27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14:paraId="061586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5B50EB5">
            <w:pPr>
              <w:jc w:val="both"/>
              <w:rPr>
                <w:rFonts w:hint="eastAsia" w:ascii="微软雅黑" w:hAnsi="微软雅黑" w:eastAsia="微软雅黑" w:cs="微软雅黑"/>
                <w:i w:val="0"/>
                <w:caps w:val="0"/>
                <w:color w:val="333333"/>
                <w:spacing w:val="0"/>
                <w:sz w:val="24"/>
                <w:szCs w:val="24"/>
              </w:rPr>
            </w:pPr>
          </w:p>
        </w:tc>
        <w:tc>
          <w:tcPr>
            <w:tcW w:w="4131" w:type="dxa"/>
            <w:gridSpan w:val="2"/>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7D48B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（二）部分公开（区分处理的，只计这一情形，不计其他情形）</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7A015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A9B16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4EFC1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3FAEA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1BC17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F0314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31F25F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14:paraId="55EDEE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0AC003A">
            <w:pPr>
              <w:jc w:val="both"/>
              <w:rPr>
                <w:rFonts w:hint="eastAsia" w:ascii="微软雅黑" w:hAnsi="微软雅黑" w:eastAsia="微软雅黑" w:cs="微软雅黑"/>
                <w:i w:val="0"/>
                <w:caps w:val="0"/>
                <w:color w:val="333333"/>
                <w:spacing w:val="0"/>
                <w:sz w:val="24"/>
                <w:szCs w:val="24"/>
              </w:rPr>
            </w:pPr>
          </w:p>
        </w:tc>
        <w:tc>
          <w:tcPr>
            <w:tcW w:w="953"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D3F27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（三）不予公开</w:t>
            </w: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284175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1.属于国家秘密</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7750EC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6D33CF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55E489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463FEC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104F3D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080D57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401D5E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14:paraId="0AD450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355587A">
            <w:pPr>
              <w:jc w:val="both"/>
              <w:rPr>
                <w:rFonts w:hint="eastAsia" w:ascii="微软雅黑" w:hAnsi="微软雅黑" w:eastAsia="微软雅黑" w:cs="微软雅黑"/>
                <w:i w:val="0"/>
                <w:caps w:val="0"/>
                <w:color w:val="333333"/>
                <w:spacing w:val="0"/>
                <w:sz w:val="24"/>
                <w:szCs w:val="24"/>
              </w:rPr>
            </w:pPr>
          </w:p>
        </w:tc>
        <w:tc>
          <w:tcPr>
            <w:tcW w:w="95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D7BE4F2">
            <w:pPr>
              <w:jc w:val="both"/>
              <w:rPr>
                <w:rFonts w:hint="eastAsia" w:ascii="微软雅黑" w:hAnsi="微软雅黑" w:eastAsia="微软雅黑" w:cs="微软雅黑"/>
                <w:i w:val="0"/>
                <w:caps w:val="0"/>
                <w:color w:val="333333"/>
                <w:spacing w:val="0"/>
                <w:sz w:val="24"/>
                <w:szCs w:val="24"/>
              </w:rPr>
            </w:pP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3DDBC5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2.其他法律行政法规禁止公开</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66A8A2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5FA27B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3FBE02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26B62B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795A1F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658EDF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5562BA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14:paraId="40F8A2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76FFBB9">
            <w:pPr>
              <w:jc w:val="both"/>
              <w:rPr>
                <w:rFonts w:hint="eastAsia" w:ascii="微软雅黑" w:hAnsi="微软雅黑" w:eastAsia="微软雅黑" w:cs="微软雅黑"/>
                <w:i w:val="0"/>
                <w:caps w:val="0"/>
                <w:color w:val="333333"/>
                <w:spacing w:val="0"/>
                <w:sz w:val="24"/>
                <w:szCs w:val="24"/>
              </w:rPr>
            </w:pPr>
          </w:p>
        </w:tc>
        <w:tc>
          <w:tcPr>
            <w:tcW w:w="95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C3DE153">
            <w:pPr>
              <w:jc w:val="both"/>
              <w:rPr>
                <w:rFonts w:hint="eastAsia" w:ascii="微软雅黑" w:hAnsi="微软雅黑" w:eastAsia="微软雅黑" w:cs="微软雅黑"/>
                <w:i w:val="0"/>
                <w:caps w:val="0"/>
                <w:color w:val="333333"/>
                <w:spacing w:val="0"/>
                <w:sz w:val="24"/>
                <w:szCs w:val="24"/>
              </w:rPr>
            </w:pP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610A3A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3.危及“三安全一稳定”</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731CCE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03C207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2702DC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25AC11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13D6C8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2484B2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7D9A54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14:paraId="3B91E8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0DBF437">
            <w:pPr>
              <w:jc w:val="both"/>
              <w:rPr>
                <w:rFonts w:hint="eastAsia" w:ascii="微软雅黑" w:hAnsi="微软雅黑" w:eastAsia="微软雅黑" w:cs="微软雅黑"/>
                <w:i w:val="0"/>
                <w:caps w:val="0"/>
                <w:color w:val="333333"/>
                <w:spacing w:val="0"/>
                <w:sz w:val="24"/>
                <w:szCs w:val="24"/>
              </w:rPr>
            </w:pPr>
          </w:p>
        </w:tc>
        <w:tc>
          <w:tcPr>
            <w:tcW w:w="95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AAC83E5">
            <w:pPr>
              <w:jc w:val="both"/>
              <w:rPr>
                <w:rFonts w:hint="eastAsia" w:ascii="微软雅黑" w:hAnsi="微软雅黑" w:eastAsia="微软雅黑" w:cs="微软雅黑"/>
                <w:i w:val="0"/>
                <w:caps w:val="0"/>
                <w:color w:val="333333"/>
                <w:spacing w:val="0"/>
                <w:sz w:val="24"/>
                <w:szCs w:val="24"/>
              </w:rPr>
            </w:pP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1D8FD5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4.保护第三方合法权益</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7DE56F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1BC957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1F05C1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5E5B05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60A7A1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370F8B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413937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14:paraId="410B15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73F1FDC">
            <w:pPr>
              <w:jc w:val="both"/>
              <w:rPr>
                <w:rFonts w:hint="eastAsia" w:ascii="微软雅黑" w:hAnsi="微软雅黑" w:eastAsia="微软雅黑" w:cs="微软雅黑"/>
                <w:i w:val="0"/>
                <w:caps w:val="0"/>
                <w:color w:val="333333"/>
                <w:spacing w:val="0"/>
                <w:sz w:val="24"/>
                <w:szCs w:val="24"/>
              </w:rPr>
            </w:pPr>
          </w:p>
        </w:tc>
        <w:tc>
          <w:tcPr>
            <w:tcW w:w="95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21F3235">
            <w:pPr>
              <w:jc w:val="both"/>
              <w:rPr>
                <w:rFonts w:hint="eastAsia" w:ascii="微软雅黑" w:hAnsi="微软雅黑" w:eastAsia="微软雅黑" w:cs="微软雅黑"/>
                <w:i w:val="0"/>
                <w:caps w:val="0"/>
                <w:color w:val="333333"/>
                <w:spacing w:val="0"/>
                <w:sz w:val="24"/>
                <w:szCs w:val="24"/>
              </w:rPr>
            </w:pP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4C0D68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5.属于三类内部事务信息</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77DF90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18255E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1F1FC3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59DAE0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6B6C6A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5C619D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4AA9C5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14:paraId="7B2F26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618F1E9">
            <w:pPr>
              <w:jc w:val="both"/>
              <w:rPr>
                <w:rFonts w:hint="eastAsia" w:ascii="微软雅黑" w:hAnsi="微软雅黑" w:eastAsia="微软雅黑" w:cs="微软雅黑"/>
                <w:i w:val="0"/>
                <w:caps w:val="0"/>
                <w:color w:val="333333"/>
                <w:spacing w:val="0"/>
                <w:sz w:val="24"/>
                <w:szCs w:val="24"/>
              </w:rPr>
            </w:pPr>
          </w:p>
        </w:tc>
        <w:tc>
          <w:tcPr>
            <w:tcW w:w="95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AA2C488">
            <w:pPr>
              <w:jc w:val="both"/>
              <w:rPr>
                <w:rFonts w:hint="eastAsia" w:ascii="微软雅黑" w:hAnsi="微软雅黑" w:eastAsia="微软雅黑" w:cs="微软雅黑"/>
                <w:i w:val="0"/>
                <w:caps w:val="0"/>
                <w:color w:val="333333"/>
                <w:spacing w:val="0"/>
                <w:sz w:val="24"/>
                <w:szCs w:val="24"/>
              </w:rPr>
            </w:pP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7000EC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6.属于四类过程性信息</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122636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68D84C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0EC1B8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2CBBDE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440B12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57F01E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4E98D9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14:paraId="173492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2B5386C">
            <w:pPr>
              <w:jc w:val="both"/>
              <w:rPr>
                <w:rFonts w:hint="eastAsia" w:ascii="微软雅黑" w:hAnsi="微软雅黑" w:eastAsia="微软雅黑" w:cs="微软雅黑"/>
                <w:i w:val="0"/>
                <w:caps w:val="0"/>
                <w:color w:val="333333"/>
                <w:spacing w:val="0"/>
                <w:sz w:val="24"/>
                <w:szCs w:val="24"/>
              </w:rPr>
            </w:pPr>
          </w:p>
        </w:tc>
        <w:tc>
          <w:tcPr>
            <w:tcW w:w="95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140CE03">
            <w:pPr>
              <w:jc w:val="both"/>
              <w:rPr>
                <w:rFonts w:hint="eastAsia" w:ascii="微软雅黑" w:hAnsi="微软雅黑" w:eastAsia="微软雅黑" w:cs="微软雅黑"/>
                <w:i w:val="0"/>
                <w:caps w:val="0"/>
                <w:color w:val="333333"/>
                <w:spacing w:val="0"/>
                <w:sz w:val="24"/>
                <w:szCs w:val="24"/>
              </w:rPr>
            </w:pP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27D454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7.属于行政执法案卷</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5C0C74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112395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11C94B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6F431C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1A3153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3D1D32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4F8FE0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14:paraId="0592FB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14D387B">
            <w:pPr>
              <w:jc w:val="both"/>
              <w:rPr>
                <w:rFonts w:hint="eastAsia" w:ascii="微软雅黑" w:hAnsi="微软雅黑" w:eastAsia="微软雅黑" w:cs="微软雅黑"/>
                <w:i w:val="0"/>
                <w:caps w:val="0"/>
                <w:color w:val="333333"/>
                <w:spacing w:val="0"/>
                <w:sz w:val="24"/>
                <w:szCs w:val="24"/>
              </w:rPr>
            </w:pPr>
          </w:p>
        </w:tc>
        <w:tc>
          <w:tcPr>
            <w:tcW w:w="95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D382146">
            <w:pPr>
              <w:jc w:val="both"/>
              <w:rPr>
                <w:rFonts w:hint="eastAsia" w:ascii="微软雅黑" w:hAnsi="微软雅黑" w:eastAsia="微软雅黑" w:cs="微软雅黑"/>
                <w:i w:val="0"/>
                <w:caps w:val="0"/>
                <w:color w:val="333333"/>
                <w:spacing w:val="0"/>
                <w:sz w:val="24"/>
                <w:szCs w:val="24"/>
              </w:rPr>
            </w:pP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5AE5EA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8.属于行政查询事项</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452A2A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6FB105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5CA248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5AF9E5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596F5B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70E66E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5687A5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14:paraId="016617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B68126D">
            <w:pPr>
              <w:jc w:val="both"/>
              <w:rPr>
                <w:rFonts w:hint="eastAsia" w:ascii="微软雅黑" w:hAnsi="微软雅黑" w:eastAsia="微软雅黑" w:cs="微软雅黑"/>
                <w:i w:val="0"/>
                <w:caps w:val="0"/>
                <w:color w:val="333333"/>
                <w:spacing w:val="0"/>
                <w:sz w:val="24"/>
                <w:szCs w:val="24"/>
              </w:rPr>
            </w:pPr>
          </w:p>
        </w:tc>
        <w:tc>
          <w:tcPr>
            <w:tcW w:w="953"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A8136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（四）无法提供</w:t>
            </w: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303E46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1.本机关不掌握相关政府信息</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7AB97E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eastAsia" w:eastAsiaTheme="minorEastAsia"/>
                <w:lang w:eastAsia="zh-CN"/>
              </w:rPr>
            </w:pPr>
            <w:r>
              <w:rPr>
                <w:rFonts w:hint="eastAsia" w:ascii="微软雅黑" w:hAnsi="微软雅黑" w:eastAsia="微软雅黑" w:cs="微软雅黑"/>
                <w:i w:val="0"/>
                <w:caps w:val="0"/>
                <w:color w:val="333333"/>
                <w:spacing w:val="0"/>
                <w:sz w:val="24"/>
                <w:szCs w:val="24"/>
                <w:lang w:val="en-US" w:eastAsia="zh-CN"/>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53FC7A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4DFE0E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1075B2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0DB5BF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448E8C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44FB0F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14:paraId="5D51CB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7192B4E">
            <w:pPr>
              <w:jc w:val="both"/>
              <w:rPr>
                <w:rFonts w:hint="eastAsia" w:ascii="微软雅黑" w:hAnsi="微软雅黑" w:eastAsia="微软雅黑" w:cs="微软雅黑"/>
                <w:i w:val="0"/>
                <w:caps w:val="0"/>
                <w:color w:val="333333"/>
                <w:spacing w:val="0"/>
                <w:sz w:val="24"/>
                <w:szCs w:val="24"/>
              </w:rPr>
            </w:pPr>
          </w:p>
        </w:tc>
        <w:tc>
          <w:tcPr>
            <w:tcW w:w="95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C235CBD">
            <w:pPr>
              <w:jc w:val="both"/>
              <w:rPr>
                <w:rFonts w:hint="eastAsia" w:ascii="微软雅黑" w:hAnsi="微软雅黑" w:eastAsia="微软雅黑" w:cs="微软雅黑"/>
                <w:i w:val="0"/>
                <w:caps w:val="0"/>
                <w:color w:val="333333"/>
                <w:spacing w:val="0"/>
                <w:sz w:val="24"/>
                <w:szCs w:val="24"/>
              </w:rPr>
            </w:pP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2A8A8A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2.没有现成信息需要另行制作</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61817B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7B71A5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2A971A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2371A4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4F65FA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28AC4D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1DF557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14:paraId="2E3116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B1D2264">
            <w:pPr>
              <w:jc w:val="both"/>
              <w:rPr>
                <w:rFonts w:hint="eastAsia" w:ascii="微软雅黑" w:hAnsi="微软雅黑" w:eastAsia="微软雅黑" w:cs="微软雅黑"/>
                <w:i w:val="0"/>
                <w:caps w:val="0"/>
                <w:color w:val="333333"/>
                <w:spacing w:val="0"/>
                <w:sz w:val="24"/>
                <w:szCs w:val="24"/>
              </w:rPr>
            </w:pPr>
          </w:p>
        </w:tc>
        <w:tc>
          <w:tcPr>
            <w:tcW w:w="95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1C83A00">
            <w:pPr>
              <w:jc w:val="both"/>
              <w:rPr>
                <w:rFonts w:hint="eastAsia" w:ascii="微软雅黑" w:hAnsi="微软雅黑" w:eastAsia="微软雅黑" w:cs="微软雅黑"/>
                <w:i w:val="0"/>
                <w:caps w:val="0"/>
                <w:color w:val="333333"/>
                <w:spacing w:val="0"/>
                <w:sz w:val="24"/>
                <w:szCs w:val="24"/>
              </w:rPr>
            </w:pP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304D55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3.补正后申请内容仍不明确</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710C8B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2B99FB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7FA058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767A3F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23B43D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44618F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56546E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14:paraId="7AE62B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565BFAE">
            <w:pPr>
              <w:jc w:val="both"/>
              <w:rPr>
                <w:rFonts w:hint="eastAsia" w:ascii="微软雅黑" w:hAnsi="微软雅黑" w:eastAsia="微软雅黑" w:cs="微软雅黑"/>
                <w:i w:val="0"/>
                <w:caps w:val="0"/>
                <w:color w:val="333333"/>
                <w:spacing w:val="0"/>
                <w:sz w:val="24"/>
                <w:szCs w:val="24"/>
              </w:rPr>
            </w:pPr>
          </w:p>
        </w:tc>
        <w:tc>
          <w:tcPr>
            <w:tcW w:w="953"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CB37D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（五）不予处理</w:t>
            </w: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17157C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1.信访举报投诉类申请</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208333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5F5628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3EC618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718D22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61E3E7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312373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796C82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14:paraId="084BB1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257F162">
            <w:pPr>
              <w:jc w:val="both"/>
              <w:rPr>
                <w:rFonts w:hint="eastAsia" w:ascii="微软雅黑" w:hAnsi="微软雅黑" w:eastAsia="微软雅黑" w:cs="微软雅黑"/>
                <w:i w:val="0"/>
                <w:caps w:val="0"/>
                <w:color w:val="333333"/>
                <w:spacing w:val="0"/>
                <w:sz w:val="24"/>
                <w:szCs w:val="24"/>
              </w:rPr>
            </w:pPr>
          </w:p>
        </w:tc>
        <w:tc>
          <w:tcPr>
            <w:tcW w:w="95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E888B83">
            <w:pPr>
              <w:jc w:val="both"/>
              <w:rPr>
                <w:rFonts w:hint="eastAsia" w:ascii="微软雅黑" w:hAnsi="微软雅黑" w:eastAsia="微软雅黑" w:cs="微软雅黑"/>
                <w:i w:val="0"/>
                <w:caps w:val="0"/>
                <w:color w:val="333333"/>
                <w:spacing w:val="0"/>
                <w:sz w:val="24"/>
                <w:szCs w:val="24"/>
              </w:rPr>
            </w:pP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4F2E5E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2.重复申请</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5D625B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6D4D42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767280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0BD345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2EBD3A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541502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4EE2DF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14:paraId="55B80B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2D72450">
            <w:pPr>
              <w:jc w:val="both"/>
              <w:rPr>
                <w:rFonts w:hint="eastAsia" w:ascii="微软雅黑" w:hAnsi="微软雅黑" w:eastAsia="微软雅黑" w:cs="微软雅黑"/>
                <w:i w:val="0"/>
                <w:caps w:val="0"/>
                <w:color w:val="333333"/>
                <w:spacing w:val="0"/>
                <w:sz w:val="24"/>
                <w:szCs w:val="24"/>
              </w:rPr>
            </w:pPr>
          </w:p>
        </w:tc>
        <w:tc>
          <w:tcPr>
            <w:tcW w:w="95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B8D2D82">
            <w:pPr>
              <w:jc w:val="both"/>
              <w:rPr>
                <w:rFonts w:hint="eastAsia" w:ascii="微软雅黑" w:hAnsi="微软雅黑" w:eastAsia="微软雅黑" w:cs="微软雅黑"/>
                <w:i w:val="0"/>
                <w:caps w:val="0"/>
                <w:color w:val="333333"/>
                <w:spacing w:val="0"/>
                <w:sz w:val="24"/>
                <w:szCs w:val="24"/>
              </w:rPr>
            </w:pP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06C93C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3.要求提供公开出版物</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515EC6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0E66D5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64953D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512C2A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75F365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50B9C7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2E6A21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14:paraId="0143DB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6D01D1E">
            <w:pPr>
              <w:jc w:val="both"/>
              <w:rPr>
                <w:rFonts w:hint="eastAsia" w:ascii="微软雅黑" w:hAnsi="微软雅黑" w:eastAsia="微软雅黑" w:cs="微软雅黑"/>
                <w:i w:val="0"/>
                <w:caps w:val="0"/>
                <w:color w:val="333333"/>
                <w:spacing w:val="0"/>
                <w:sz w:val="24"/>
                <w:szCs w:val="24"/>
              </w:rPr>
            </w:pPr>
          </w:p>
        </w:tc>
        <w:tc>
          <w:tcPr>
            <w:tcW w:w="95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9047047">
            <w:pPr>
              <w:jc w:val="both"/>
              <w:rPr>
                <w:rFonts w:hint="eastAsia" w:ascii="微软雅黑" w:hAnsi="微软雅黑" w:eastAsia="微软雅黑" w:cs="微软雅黑"/>
                <w:i w:val="0"/>
                <w:caps w:val="0"/>
                <w:color w:val="333333"/>
                <w:spacing w:val="0"/>
                <w:sz w:val="24"/>
                <w:szCs w:val="24"/>
              </w:rPr>
            </w:pP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1867A3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4.无正当理由大量反复申请</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235619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0BEC13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6FD156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44F79D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12D1EE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753CF6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3E3CB0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14:paraId="5C6FA4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A7CFB33">
            <w:pPr>
              <w:jc w:val="both"/>
              <w:rPr>
                <w:rFonts w:hint="eastAsia" w:ascii="微软雅黑" w:hAnsi="微软雅黑" w:eastAsia="微软雅黑" w:cs="微软雅黑"/>
                <w:i w:val="0"/>
                <w:caps w:val="0"/>
                <w:color w:val="333333"/>
                <w:spacing w:val="0"/>
                <w:sz w:val="24"/>
                <w:szCs w:val="24"/>
              </w:rPr>
            </w:pPr>
          </w:p>
        </w:tc>
        <w:tc>
          <w:tcPr>
            <w:tcW w:w="95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041F62A">
            <w:pPr>
              <w:jc w:val="both"/>
              <w:rPr>
                <w:rFonts w:hint="eastAsia" w:ascii="微软雅黑" w:hAnsi="微软雅黑" w:eastAsia="微软雅黑" w:cs="微软雅黑"/>
                <w:i w:val="0"/>
                <w:caps w:val="0"/>
                <w:color w:val="333333"/>
                <w:spacing w:val="0"/>
                <w:sz w:val="24"/>
                <w:szCs w:val="24"/>
              </w:rPr>
            </w:pP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570B5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5.要求行政机关确认或重新出具已获取信息</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4B4D4B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787FBC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780CEA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1606FF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0B88D8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53A5DC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5E5B13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14:paraId="6539D1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22C6836">
            <w:pPr>
              <w:jc w:val="both"/>
              <w:rPr>
                <w:rFonts w:hint="eastAsia" w:ascii="微软雅黑" w:hAnsi="微软雅黑" w:eastAsia="微软雅黑" w:cs="微软雅黑"/>
                <w:i w:val="0"/>
                <w:caps w:val="0"/>
                <w:color w:val="333333"/>
                <w:spacing w:val="0"/>
                <w:sz w:val="24"/>
                <w:szCs w:val="24"/>
              </w:rPr>
            </w:pPr>
          </w:p>
        </w:tc>
        <w:tc>
          <w:tcPr>
            <w:tcW w:w="953"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76A01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（六）其他处理</w:t>
            </w: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91C6B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1.申请人无正当理由逾期不补正、行政机关不再处理其政府信息公开申请</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5737F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CB51A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98B52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F2E17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C5985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6371F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3F38BE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14:paraId="735A07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59CFD6F">
            <w:pPr>
              <w:jc w:val="both"/>
              <w:rPr>
                <w:rFonts w:hint="eastAsia" w:ascii="微软雅黑" w:hAnsi="微软雅黑" w:eastAsia="微软雅黑" w:cs="微软雅黑"/>
                <w:i w:val="0"/>
                <w:caps w:val="0"/>
                <w:color w:val="333333"/>
                <w:spacing w:val="0"/>
                <w:sz w:val="24"/>
                <w:szCs w:val="24"/>
              </w:rPr>
            </w:pPr>
          </w:p>
        </w:tc>
        <w:tc>
          <w:tcPr>
            <w:tcW w:w="95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6E71AB5">
            <w:pPr>
              <w:jc w:val="both"/>
              <w:rPr>
                <w:rFonts w:hint="eastAsia" w:ascii="微软雅黑" w:hAnsi="微软雅黑" w:eastAsia="微软雅黑" w:cs="微软雅黑"/>
                <w:i w:val="0"/>
                <w:caps w:val="0"/>
                <w:color w:val="333333"/>
                <w:spacing w:val="0"/>
                <w:sz w:val="24"/>
                <w:szCs w:val="24"/>
              </w:rPr>
            </w:pP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AAB1E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2.申请人逾期未按收费通知要求缴纳费用、行政机关不再处理其政府信息公开申请</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19E9E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3D31B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19199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BBF1C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79B71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FDD22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52E000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14:paraId="7EB685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62E7820">
            <w:pPr>
              <w:jc w:val="both"/>
              <w:rPr>
                <w:rFonts w:hint="eastAsia" w:ascii="微软雅黑" w:hAnsi="微软雅黑" w:eastAsia="微软雅黑" w:cs="微软雅黑"/>
                <w:i w:val="0"/>
                <w:caps w:val="0"/>
                <w:color w:val="333333"/>
                <w:spacing w:val="0"/>
                <w:sz w:val="24"/>
                <w:szCs w:val="24"/>
              </w:rPr>
            </w:pPr>
          </w:p>
        </w:tc>
        <w:tc>
          <w:tcPr>
            <w:tcW w:w="953"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969AD70">
            <w:pPr>
              <w:jc w:val="both"/>
              <w:rPr>
                <w:rFonts w:hint="eastAsia" w:ascii="微软雅黑" w:hAnsi="微软雅黑" w:eastAsia="微软雅黑" w:cs="微软雅黑"/>
                <w:i w:val="0"/>
                <w:caps w:val="0"/>
                <w:color w:val="333333"/>
                <w:spacing w:val="0"/>
                <w:sz w:val="24"/>
                <w:szCs w:val="24"/>
              </w:rPr>
            </w:pPr>
          </w:p>
        </w:tc>
        <w:tc>
          <w:tcPr>
            <w:tcW w:w="3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DCEBA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3.其他</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A0351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D2983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BA3C4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A0670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60F87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1BFEB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232A49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14:paraId="30EB64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68"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F8E1D85">
            <w:pPr>
              <w:jc w:val="both"/>
              <w:rPr>
                <w:rFonts w:hint="eastAsia" w:ascii="微软雅黑" w:hAnsi="微软雅黑" w:eastAsia="微软雅黑" w:cs="微软雅黑"/>
                <w:i w:val="0"/>
                <w:caps w:val="0"/>
                <w:color w:val="333333"/>
                <w:spacing w:val="0"/>
                <w:sz w:val="24"/>
                <w:szCs w:val="24"/>
              </w:rPr>
            </w:pPr>
          </w:p>
        </w:tc>
        <w:tc>
          <w:tcPr>
            <w:tcW w:w="4131" w:type="dxa"/>
            <w:gridSpan w:val="2"/>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4D91B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（七）总计</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7D78B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eastAsia" w:eastAsiaTheme="minorEastAsia"/>
                <w:lang w:eastAsia="zh-CN"/>
              </w:rPr>
            </w:pPr>
            <w:r>
              <w:rPr>
                <w:rFonts w:hint="eastAsia" w:ascii="微软雅黑" w:hAnsi="微软雅黑" w:eastAsia="微软雅黑" w:cs="微软雅黑"/>
                <w:i w:val="0"/>
                <w:caps w:val="0"/>
                <w:color w:val="333333"/>
                <w:spacing w:val="0"/>
                <w:sz w:val="24"/>
                <w:szCs w:val="24"/>
                <w:lang w:val="en-US" w:eastAsia="zh-CN"/>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6B858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805CA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1899A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84D59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404E7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43589F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r w14:paraId="568AE2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899" w:type="dxa"/>
            <w:gridSpan w:val="3"/>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6008E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四、结转下年度继续办理</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F2D33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2DA06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67471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E909F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1881D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769F6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6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top"/>
          </w:tcPr>
          <w:p w14:paraId="6F1A12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bl>
    <w:p w14:paraId="69CE9F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四、政府信息公开行政复议、行政诉讼情况</w:t>
      </w:r>
    </w:p>
    <w:tbl>
      <w:tblPr>
        <w:tblStyle w:val="4"/>
        <w:tblpPr w:vertAnchor="text" w:tblpXSpec="left"/>
        <w:tblW w:w="947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74"/>
        <w:gridCol w:w="574"/>
        <w:gridCol w:w="574"/>
        <w:gridCol w:w="574"/>
        <w:gridCol w:w="861"/>
        <w:gridCol w:w="574"/>
        <w:gridCol w:w="574"/>
        <w:gridCol w:w="574"/>
        <w:gridCol w:w="574"/>
        <w:gridCol w:w="861"/>
        <w:gridCol w:w="574"/>
        <w:gridCol w:w="574"/>
        <w:gridCol w:w="574"/>
        <w:gridCol w:w="574"/>
        <w:gridCol w:w="861"/>
      </w:tblGrid>
      <w:tr w14:paraId="28BF94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157" w:type="dxa"/>
            <w:gridSpan w:val="5"/>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A24CC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行政复议</w:t>
            </w:r>
          </w:p>
        </w:tc>
        <w:tc>
          <w:tcPr>
            <w:tcW w:w="6314" w:type="dxa"/>
            <w:gridSpan w:val="10"/>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0578B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行政诉讼</w:t>
            </w:r>
          </w:p>
        </w:tc>
      </w:tr>
      <w:tr w14:paraId="73CF5D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74"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F988B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结果维持</w:t>
            </w:r>
          </w:p>
        </w:tc>
        <w:tc>
          <w:tcPr>
            <w:tcW w:w="574"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80158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结果</w:t>
            </w:r>
          </w:p>
          <w:p w14:paraId="4C63F0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纠正</w:t>
            </w:r>
          </w:p>
        </w:tc>
        <w:tc>
          <w:tcPr>
            <w:tcW w:w="574"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4426C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其他</w:t>
            </w:r>
          </w:p>
          <w:p w14:paraId="186A4D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结果</w:t>
            </w:r>
          </w:p>
        </w:tc>
        <w:tc>
          <w:tcPr>
            <w:tcW w:w="574"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8A97F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尚未</w:t>
            </w:r>
          </w:p>
          <w:p w14:paraId="209496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审结</w:t>
            </w:r>
          </w:p>
        </w:tc>
        <w:tc>
          <w:tcPr>
            <w:tcW w:w="861"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B0A4A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总计</w:t>
            </w:r>
          </w:p>
        </w:tc>
        <w:tc>
          <w:tcPr>
            <w:tcW w:w="3157" w:type="dxa"/>
            <w:gridSpan w:val="5"/>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FD006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未经复议直接起诉</w:t>
            </w:r>
          </w:p>
        </w:tc>
        <w:tc>
          <w:tcPr>
            <w:tcW w:w="3157" w:type="dxa"/>
            <w:gridSpan w:val="5"/>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19922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复议后起诉</w:t>
            </w:r>
          </w:p>
        </w:tc>
      </w:tr>
      <w:tr w14:paraId="23DCCB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74"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58B5A76">
            <w:pPr>
              <w:jc w:val="both"/>
              <w:rPr>
                <w:rFonts w:hint="eastAsia" w:ascii="微软雅黑" w:hAnsi="微软雅黑" w:eastAsia="微软雅黑" w:cs="微软雅黑"/>
                <w:i w:val="0"/>
                <w:caps w:val="0"/>
                <w:color w:val="333333"/>
                <w:spacing w:val="0"/>
                <w:sz w:val="24"/>
                <w:szCs w:val="24"/>
              </w:rPr>
            </w:pPr>
          </w:p>
        </w:tc>
        <w:tc>
          <w:tcPr>
            <w:tcW w:w="574"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B3D619C">
            <w:pPr>
              <w:jc w:val="both"/>
              <w:rPr>
                <w:rFonts w:hint="eastAsia" w:ascii="微软雅黑" w:hAnsi="微软雅黑" w:eastAsia="微软雅黑" w:cs="微软雅黑"/>
                <w:i w:val="0"/>
                <w:caps w:val="0"/>
                <w:color w:val="333333"/>
                <w:spacing w:val="0"/>
                <w:sz w:val="24"/>
                <w:szCs w:val="24"/>
              </w:rPr>
            </w:pPr>
          </w:p>
        </w:tc>
        <w:tc>
          <w:tcPr>
            <w:tcW w:w="574"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AE89AFA">
            <w:pPr>
              <w:jc w:val="both"/>
              <w:rPr>
                <w:rFonts w:hint="eastAsia" w:ascii="微软雅黑" w:hAnsi="微软雅黑" w:eastAsia="微软雅黑" w:cs="微软雅黑"/>
                <w:i w:val="0"/>
                <w:caps w:val="0"/>
                <w:color w:val="333333"/>
                <w:spacing w:val="0"/>
                <w:sz w:val="24"/>
                <w:szCs w:val="24"/>
              </w:rPr>
            </w:pPr>
          </w:p>
        </w:tc>
        <w:tc>
          <w:tcPr>
            <w:tcW w:w="574"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0EAE420">
            <w:pPr>
              <w:jc w:val="both"/>
              <w:rPr>
                <w:rFonts w:hint="eastAsia" w:ascii="微软雅黑" w:hAnsi="微软雅黑" w:eastAsia="微软雅黑" w:cs="微软雅黑"/>
                <w:i w:val="0"/>
                <w:caps w:val="0"/>
                <w:color w:val="333333"/>
                <w:spacing w:val="0"/>
                <w:sz w:val="24"/>
                <w:szCs w:val="24"/>
              </w:rPr>
            </w:pPr>
          </w:p>
        </w:tc>
        <w:tc>
          <w:tcPr>
            <w:tcW w:w="861"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9B0F21B">
            <w:pPr>
              <w:jc w:val="both"/>
              <w:rPr>
                <w:rFonts w:hint="eastAsia" w:ascii="微软雅黑" w:hAnsi="微软雅黑" w:eastAsia="微软雅黑" w:cs="微软雅黑"/>
                <w:i w:val="0"/>
                <w:caps w:val="0"/>
                <w:color w:val="333333"/>
                <w:spacing w:val="0"/>
                <w:sz w:val="24"/>
                <w:szCs w:val="24"/>
              </w:rPr>
            </w:pP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90B10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结果</w:t>
            </w:r>
          </w:p>
          <w:p w14:paraId="32A00A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维持</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9F535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结果</w:t>
            </w:r>
          </w:p>
          <w:p w14:paraId="0A941A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纠正</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72897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其他</w:t>
            </w:r>
          </w:p>
          <w:p w14:paraId="57F7BF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结果</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9E04E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尚未</w:t>
            </w:r>
          </w:p>
          <w:p w14:paraId="037815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审结</w:t>
            </w:r>
          </w:p>
        </w:tc>
        <w:tc>
          <w:tcPr>
            <w:tcW w:w="861"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21860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总计</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655F99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结果</w:t>
            </w:r>
          </w:p>
          <w:p w14:paraId="192D4D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维持</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A49DB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结果</w:t>
            </w:r>
          </w:p>
          <w:p w14:paraId="3201BF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纠正</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02A2DA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其他</w:t>
            </w:r>
          </w:p>
          <w:p w14:paraId="6F5120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结果</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2FE21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尚未</w:t>
            </w:r>
          </w:p>
          <w:p w14:paraId="222DCE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审结</w:t>
            </w:r>
          </w:p>
        </w:tc>
        <w:tc>
          <w:tcPr>
            <w:tcW w:w="861"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5EEEE0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总计</w:t>
            </w:r>
          </w:p>
        </w:tc>
      </w:tr>
      <w:tr w14:paraId="16106E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4F7DF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779D8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32783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E83E9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861"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1CA19A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19C44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9A1F3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27976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82B54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861"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49CBC4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71F24A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0982C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C71AF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574"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3A3852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c>
          <w:tcPr>
            <w:tcW w:w="861"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14:paraId="20B81D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caps w:val="0"/>
                <w:color w:val="333333"/>
                <w:spacing w:val="0"/>
                <w:sz w:val="24"/>
                <w:szCs w:val="24"/>
              </w:rPr>
              <w:t>0</w:t>
            </w:r>
          </w:p>
        </w:tc>
      </w:tr>
    </w:tbl>
    <w:p w14:paraId="5DCC52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五、存在的主要问题及改进情况</w:t>
      </w:r>
    </w:p>
    <w:p w14:paraId="137B73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i w:val="0"/>
          <w:caps w:val="0"/>
          <w:color w:val="333333"/>
          <w:spacing w:val="0"/>
          <w:sz w:val="24"/>
          <w:szCs w:val="24"/>
          <w:shd w:val="clear" w:fill="FFFFFF"/>
        </w:rPr>
        <w:t>（一）整改202</w:t>
      </w:r>
      <w:r>
        <w:rPr>
          <w:rFonts w:hint="eastAsia" w:ascii="微软雅黑" w:hAnsi="微软雅黑" w:eastAsia="微软雅黑" w:cs="微软雅黑"/>
          <w:i w:val="0"/>
          <w:caps w:val="0"/>
          <w:color w:val="333333"/>
          <w:spacing w:val="0"/>
          <w:sz w:val="24"/>
          <w:szCs w:val="24"/>
          <w:shd w:val="clear" w:fill="FFFFFF"/>
          <w:lang w:val="en-US" w:eastAsia="zh-CN"/>
        </w:rPr>
        <w:t>1</w:t>
      </w:r>
      <w:r>
        <w:rPr>
          <w:rFonts w:hint="eastAsia" w:ascii="微软雅黑" w:hAnsi="微软雅黑" w:eastAsia="微软雅黑" w:cs="微软雅黑"/>
          <w:i w:val="0"/>
          <w:caps w:val="0"/>
          <w:color w:val="333333"/>
          <w:spacing w:val="0"/>
          <w:sz w:val="24"/>
          <w:szCs w:val="24"/>
          <w:shd w:val="clear" w:fill="FFFFFF"/>
        </w:rPr>
        <w:t>年发现的问题。一是提高重视，加强干部政府信息公开意识。召开专题会议部署我委政府信息公开工作，组织</w:t>
      </w:r>
      <w:r>
        <w:rPr>
          <w:rFonts w:hint="eastAsia" w:ascii="微软雅黑" w:hAnsi="微软雅黑" w:eastAsia="微软雅黑" w:cs="微软雅黑"/>
          <w:i w:val="0"/>
          <w:caps w:val="0"/>
          <w:color w:val="333333"/>
          <w:spacing w:val="0"/>
          <w:sz w:val="24"/>
          <w:szCs w:val="24"/>
          <w:shd w:val="clear" w:fill="FFFFFF"/>
          <w:lang w:eastAsia="zh-CN"/>
        </w:rPr>
        <w:t>专职人员</w:t>
      </w:r>
      <w:r>
        <w:rPr>
          <w:rFonts w:hint="eastAsia" w:ascii="微软雅黑" w:hAnsi="微软雅黑" w:eastAsia="微软雅黑" w:cs="微软雅黑"/>
          <w:i w:val="0"/>
          <w:caps w:val="0"/>
          <w:color w:val="333333"/>
          <w:spacing w:val="0"/>
          <w:sz w:val="24"/>
          <w:szCs w:val="24"/>
          <w:shd w:val="clear" w:fill="FFFFFF"/>
        </w:rPr>
        <w:t>参加信息公开业务相关知识培训；主动对接市</w:t>
      </w:r>
      <w:r>
        <w:rPr>
          <w:rFonts w:hint="eastAsia" w:ascii="微软雅黑" w:hAnsi="微软雅黑" w:eastAsia="微软雅黑" w:cs="微软雅黑"/>
          <w:i w:val="0"/>
          <w:caps w:val="0"/>
          <w:color w:val="333333"/>
          <w:spacing w:val="0"/>
          <w:sz w:val="24"/>
          <w:szCs w:val="24"/>
          <w:shd w:val="clear" w:fill="FFFFFF"/>
          <w:lang w:eastAsia="zh-CN"/>
        </w:rPr>
        <w:t>级主管部门</w:t>
      </w:r>
      <w:r>
        <w:rPr>
          <w:rFonts w:hint="eastAsia" w:ascii="微软雅黑" w:hAnsi="微软雅黑" w:eastAsia="微软雅黑" w:cs="微软雅黑"/>
          <w:i w:val="0"/>
          <w:caps w:val="0"/>
          <w:color w:val="333333"/>
          <w:spacing w:val="0"/>
          <w:sz w:val="24"/>
          <w:szCs w:val="24"/>
          <w:shd w:val="clear" w:fill="FFFFFF"/>
        </w:rPr>
        <w:t>加强学习业务，切实提高干部业务水平。二是关注民生，加强重点领域政府信息公开。围绕当前社会民生密切关注问题，主动公开疫情期间市场价格监测、稳投资、保粮食能源安全以及为民办实事等领域信息。三是联系群众，扩大社会公众参与途径。通过门户网站、12345热线等信息公开平台资源，为公众参与提供有效途径</w:t>
      </w:r>
      <w:r>
        <w:rPr>
          <w:rFonts w:hint="eastAsia" w:ascii="微软雅黑" w:hAnsi="微软雅黑" w:eastAsia="微软雅黑" w:cs="微软雅黑"/>
          <w:i w:val="0"/>
          <w:caps w:val="0"/>
          <w:color w:val="333333"/>
          <w:spacing w:val="0"/>
          <w:sz w:val="24"/>
          <w:szCs w:val="24"/>
          <w:shd w:val="clear" w:fill="FFFFFF"/>
          <w:lang w:eastAsia="zh-CN"/>
        </w:rPr>
        <w:t>，</w:t>
      </w:r>
      <w:r>
        <w:rPr>
          <w:rFonts w:hint="eastAsia" w:ascii="微软雅黑" w:hAnsi="微软雅黑" w:eastAsia="微软雅黑" w:cs="微软雅黑"/>
          <w:i w:val="0"/>
          <w:caps w:val="0"/>
          <w:color w:val="333333"/>
          <w:spacing w:val="0"/>
          <w:sz w:val="24"/>
          <w:szCs w:val="24"/>
          <w:shd w:val="clear" w:fill="FFFFFF"/>
        </w:rPr>
        <w:t>积极听取及回应群众关注的社会问题。</w:t>
      </w:r>
    </w:p>
    <w:p w14:paraId="13B636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i w:val="0"/>
          <w:caps w:val="0"/>
          <w:color w:val="333333"/>
          <w:spacing w:val="0"/>
          <w:sz w:val="24"/>
          <w:szCs w:val="24"/>
          <w:shd w:val="clear" w:fill="FFFFFF"/>
        </w:rPr>
        <w:t>    （二）202</w:t>
      </w:r>
      <w:r>
        <w:rPr>
          <w:rFonts w:hint="eastAsia" w:ascii="微软雅黑" w:hAnsi="微软雅黑" w:eastAsia="微软雅黑" w:cs="微软雅黑"/>
          <w:i w:val="0"/>
          <w:caps w:val="0"/>
          <w:color w:val="333333"/>
          <w:spacing w:val="0"/>
          <w:sz w:val="24"/>
          <w:szCs w:val="24"/>
          <w:shd w:val="clear" w:fill="FFFFFF"/>
          <w:lang w:val="en-US" w:eastAsia="zh-CN"/>
        </w:rPr>
        <w:t>2</w:t>
      </w:r>
      <w:r>
        <w:rPr>
          <w:rFonts w:hint="eastAsia" w:ascii="微软雅黑" w:hAnsi="微软雅黑" w:eastAsia="微软雅黑" w:cs="微软雅黑"/>
          <w:i w:val="0"/>
          <w:caps w:val="0"/>
          <w:color w:val="333333"/>
          <w:spacing w:val="0"/>
          <w:sz w:val="24"/>
          <w:szCs w:val="24"/>
          <w:shd w:val="clear" w:fill="FFFFFF"/>
        </w:rPr>
        <w:t>年存在问题。202</w:t>
      </w:r>
      <w:r>
        <w:rPr>
          <w:rFonts w:hint="eastAsia" w:ascii="微软雅黑" w:hAnsi="微软雅黑" w:eastAsia="微软雅黑" w:cs="微软雅黑"/>
          <w:i w:val="0"/>
          <w:caps w:val="0"/>
          <w:color w:val="333333"/>
          <w:spacing w:val="0"/>
          <w:sz w:val="24"/>
          <w:szCs w:val="24"/>
          <w:shd w:val="clear" w:fill="FFFFFF"/>
          <w:lang w:val="en-US" w:eastAsia="zh-CN"/>
        </w:rPr>
        <w:t>2</w:t>
      </w:r>
      <w:r>
        <w:rPr>
          <w:rFonts w:hint="eastAsia" w:ascii="微软雅黑" w:hAnsi="微软雅黑" w:eastAsia="微软雅黑" w:cs="微软雅黑"/>
          <w:i w:val="0"/>
          <w:caps w:val="0"/>
          <w:color w:val="333333"/>
          <w:spacing w:val="0"/>
          <w:sz w:val="24"/>
          <w:szCs w:val="24"/>
          <w:shd w:val="clear" w:fill="FFFFFF"/>
        </w:rPr>
        <w:t>年，我委政府信息公开工作稳中有序开展的同时，也存在着一些问题和不足：一是政府信息公开工作制度执行力度不够，日常监督工作不到位；二是政府信息公开的内容需进一步规范和完善；三是政府信息公开的方式、方法仍需继续丰富。</w:t>
      </w:r>
    </w:p>
    <w:p w14:paraId="193510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i w:val="0"/>
          <w:caps w:val="0"/>
          <w:color w:val="333333"/>
          <w:spacing w:val="0"/>
          <w:sz w:val="24"/>
          <w:szCs w:val="24"/>
          <w:shd w:val="clear" w:fill="FFFFFF"/>
        </w:rPr>
        <w:t>    （三）下一步工作计划。根据《中华人民共和国政府信息公开条例》和区政务公开工作相关文件要求，做好以下几点：一是进一步完善我委政府信息公开工作制度，压实工作责任和任务，办公室加强政府信息公开工作的日常监督和考核。二是进一步规范我委政府信息公开内容，做到重大问题、重大决策及时公开，对检查发现的问题及时落实整改和补充，切实提高信息公开的针对性。三是丰富我委政府信息公开方式，充分利用门户网站、12345热线等信息公开平台，及时发布听证会公告、举报热线公告等，对涉及群众切身利益、需要社会广泛知晓的项目，采取听证会、公开征求意见等方式，充分听取公众意见，提高决策透明度。</w:t>
      </w:r>
    </w:p>
    <w:p w14:paraId="1A8C55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六、其他需要报告的事项</w:t>
      </w:r>
    </w:p>
    <w:p w14:paraId="73E10B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按照《国务院办公厅关于印发〈政府信息公开信息处理费管理办法〉的通知》（国办函〔2020〕109 号）规定的按件、按量收费标准，本年度本单位没有产生信息公开处理费。</w:t>
      </w:r>
    </w:p>
    <w:p w14:paraId="71ED0A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kZjMzNTNiZTIxNDg3NDFhZTc5ZTE0OTlhMzZhYmMifQ=="/>
  </w:docVars>
  <w:rsids>
    <w:rsidRoot w:val="00000000"/>
    <w:rsid w:val="0B7A69B0"/>
    <w:rsid w:val="0D2B6E9F"/>
    <w:rsid w:val="14185F2F"/>
    <w:rsid w:val="149B5686"/>
    <w:rsid w:val="19B2321C"/>
    <w:rsid w:val="1DF3687A"/>
    <w:rsid w:val="3BF753BC"/>
    <w:rsid w:val="531E06D5"/>
    <w:rsid w:val="55CB3A96"/>
    <w:rsid w:val="581517C9"/>
    <w:rsid w:val="5F3815D3"/>
    <w:rsid w:val="6AD03373"/>
    <w:rsid w:val="7817368B"/>
    <w:rsid w:val="791359C7"/>
    <w:rsid w:val="FFFB4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2713</Words>
  <Characters>2803</Characters>
  <Lines>0</Lines>
  <Paragraphs>0</Paragraphs>
  <TotalTime>15</TotalTime>
  <ScaleCrop>false</ScaleCrop>
  <LinksUpToDate>false</LinksUpToDate>
  <CharactersWithSpaces>2804</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张昊明</cp:lastModifiedBy>
  <dcterms:modified xsi:type="dcterms:W3CDTF">2025-01-21T10:05:47Z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BF0D8E9E1C464077963A517431D7516F</vt:lpwstr>
  </property>
</Properties>
</file>