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CAA50">
      <w:pPr>
        <w:widowControl/>
        <w:jc w:val="center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宋体" w:cs="宋体"/>
          <w:b/>
          <w:bCs/>
          <w:color w:val="000000"/>
          <w:kern w:val="0"/>
          <w:sz w:val="44"/>
          <w:szCs w:val="44"/>
        </w:rPr>
        <w:t>杜集区</w:t>
      </w:r>
      <w:r>
        <w:rPr>
          <w:rFonts w:ascii="方正小标宋简体" w:hAnsi="方正小标宋简体" w:eastAsia="宋体" w:cs="宋体"/>
          <w:b/>
          <w:bCs/>
          <w:color w:val="000000"/>
          <w:kern w:val="0"/>
          <w:sz w:val="44"/>
          <w:szCs w:val="44"/>
        </w:rPr>
        <w:t>林地占补平衡指标管理暂行办法</w:t>
      </w:r>
      <w:bookmarkEnd w:id="0"/>
    </w:p>
    <w:p w14:paraId="1E78D56B">
      <w:pPr>
        <w:widowControl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 w14:paraId="0FF29DFE">
      <w:pPr>
        <w:widowControl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（送审稿）</w:t>
      </w:r>
    </w:p>
    <w:p w14:paraId="7CE866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 w14:paraId="58F8E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第一章 总 则</w:t>
      </w:r>
    </w:p>
    <w:p w14:paraId="3EDC55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第一条 为规范全区林地占补平衡指标管理，根据《中华人民共和国森林法》《安徽省林地保护管理条例》《安徽省林业局关于印发《安徽省林地占补平衡指标管理暂行办法》的通知》（林资函〔2024〕56 号）等规定，制定本办法。 </w:t>
      </w:r>
    </w:p>
    <w:p w14:paraId="1C00B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第二条 本办法适用于杜集区林地占补平衡指标管理。 </w:t>
      </w:r>
    </w:p>
    <w:p w14:paraId="5EB81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第三条 林地占补平衡，是指因勘查、开采矿藏和各类建设 工程占用林地时，应当补充与所占林地数量相等的林地，确保林地总量基本稳定。林地占补平衡指标，是指通过划定补充林地，经审查核定进入补充林地储备库，用于林地占补平衡核算使用的有效指标。 </w:t>
      </w:r>
    </w:p>
    <w:p w14:paraId="086C57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第四条 建设项目拟占用林地的，应当具备林地占补平衡指标，实行先补后占、以补定占。 </w:t>
      </w:r>
    </w:p>
    <w:p w14:paraId="43BF0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第五条 市自然资源和规划局杜集分局负责全区的林地占补平衡指标管理。 </w:t>
      </w:r>
    </w:p>
    <w:p w14:paraId="348FC4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第二章 林地占补平衡指标产生与使用</w:t>
      </w:r>
    </w:p>
    <w:p w14:paraId="38FCE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第六条 建设项目占用林地应当落实林地占补平衡，组织划定补充林地，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各镇（街道）为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补充林地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实施主体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建立补充林地储备库。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补充林地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年划定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次，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分别于5月、10月划定，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经审查合格的，进入补充林地储备库，获得林地占补平衡指标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 xml:space="preserve"> </w:t>
      </w:r>
    </w:p>
    <w:p w14:paraId="621577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第七条 按照即用即算的原则核算林地占补平衡指标。 </w:t>
      </w:r>
    </w:p>
    <w:p w14:paraId="62E0C3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第八条 市自然资源和规划局杜集分局应当加强补充林地储备库监管，严格进、出库管理。进入补充林地储备库内地块不得挪作他用，根据具体情况纳入人工造林任务，进行核查验收。</w:t>
      </w:r>
    </w:p>
    <w:p w14:paraId="5D39D5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第九条 补充林地储备库内的地块符合变更为林地标准的，应当通过国土年度变更调查调整为林地，纳入林地管理，予以出库。 </w:t>
      </w:r>
    </w:p>
    <w:p w14:paraId="1D44D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第十条 补充林地储备库内地块 3 年内未变更为林地的，应当清算出库，并从获得林地占补平衡指标中予以核减，原则上不得再次划入。 </w:t>
      </w:r>
    </w:p>
    <w:p w14:paraId="290417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第十一条 建设项目占用林地使用林地定额时，应当匹配同等数量的林地占补平衡指标。林地占补平衡指标不足的，可以通过交易方式获取。</w:t>
      </w:r>
    </w:p>
    <w:p w14:paraId="447F2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第三章 林地占补平衡指标交易</w:t>
      </w:r>
    </w:p>
    <w:p w14:paraId="4ABB5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第十二条 林地占补平衡指标交易主体为区政府，本级林业主管部门负责办理，不得以任何形式委托其他单位、组织或个人办理。 </w:t>
      </w:r>
    </w:p>
    <w:p w14:paraId="34430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第十三条 林地占补平衡指标交易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流程，一般按照如下流程实施：</w:t>
      </w:r>
    </w:p>
    <w:p w14:paraId="428D9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一、受让方向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市自然资源和规划局杜集分局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提出需求交易购买申请。</w:t>
      </w:r>
    </w:p>
    <w:p w14:paraId="6A0FE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市自然资源和规划局杜集分局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开展交易，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由交易双方协商确定交易价格，签订指标转让合同。</w:t>
      </w:r>
    </w:p>
    <w:p w14:paraId="2924F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三、受让方向转让方汇缴林地占补平衡指标交易价款。</w:t>
      </w:r>
    </w:p>
    <w:p w14:paraId="09D903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条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交易完成后，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林地占补平衡指标交易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价款支付，受让方按照指标转让合同约定，将转让指标的总价款一次性汇缴转让方指定的账户。</w:t>
      </w:r>
    </w:p>
    <w:p w14:paraId="73225C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第四章 附 则</w:t>
      </w:r>
    </w:p>
    <w:p w14:paraId="10628A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市自然资源和规划局杜集分局应当建立有关台账，做好档案管理工作。 </w:t>
      </w:r>
    </w:p>
    <w:p w14:paraId="5758A2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十六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本办法由市自然资源和规划局杜集分局负责解释。</w:t>
      </w:r>
    </w:p>
    <w:p w14:paraId="208B64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十七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条 本办法自印发之日起施行，有效期 2 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MzNjNTVkZjJkMTIwYzdmOTUwZTJkNGY0MzI5MTAifQ=="/>
  </w:docVars>
  <w:rsids>
    <w:rsidRoot w:val="007107B1"/>
    <w:rsid w:val="007107B1"/>
    <w:rsid w:val="00B54C20"/>
    <w:rsid w:val="00CD4716"/>
    <w:rsid w:val="00D0510A"/>
    <w:rsid w:val="00D41F96"/>
    <w:rsid w:val="00D43E07"/>
    <w:rsid w:val="088D0267"/>
    <w:rsid w:val="0AA35B83"/>
    <w:rsid w:val="18BA60D8"/>
    <w:rsid w:val="1D28108D"/>
    <w:rsid w:val="1F5F0E33"/>
    <w:rsid w:val="33710BA2"/>
    <w:rsid w:val="3A072EBC"/>
    <w:rsid w:val="42E46C27"/>
    <w:rsid w:val="4660542B"/>
    <w:rsid w:val="4C1740AA"/>
    <w:rsid w:val="61754D43"/>
    <w:rsid w:val="63B41E39"/>
    <w:rsid w:val="73B474D2"/>
    <w:rsid w:val="740C3E40"/>
    <w:rsid w:val="7836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1082</Words>
  <Characters>1087</Characters>
  <Lines>10</Lines>
  <Paragraphs>2</Paragraphs>
  <TotalTime>162</TotalTime>
  <ScaleCrop>false</ScaleCrop>
  <LinksUpToDate>false</LinksUpToDate>
  <CharactersWithSpaces>1158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2024-10-14T02:25:00Z</dcterms:created>
  <dc:creator>Administrator</dc:creator>
  <cp:lastModifiedBy>Michael</cp:lastModifiedBy>
  <cp:lastPrinted>2024-12-06T02:19:00Z</cp:lastPrinted>
  <dcterms:modified xsi:type="dcterms:W3CDTF">2024-12-13T08:23:23Z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56702B511D114E738C9A81915D749890_13</vt:lpwstr>
  </property>
</Properties>
</file>