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附件1-1</w:t>
      </w:r>
    </w:p>
    <w:p/>
    <w:p/>
    <w:p/>
    <w:p/>
    <w:p/>
    <w:p/>
    <w:p/>
    <w:p/>
    <w:p>
      <w:pPr>
        <w:spacing w:line="560"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团区委</w:t>
      </w:r>
      <w:r>
        <w:rPr>
          <w:rFonts w:hint="eastAsia" w:ascii="方正小标宋简体" w:hAnsi="方正小标宋简体" w:eastAsia="方正小标宋简体" w:cs="方正小标宋简体"/>
          <w:b/>
          <w:sz w:val="44"/>
          <w:szCs w:val="44"/>
          <w:lang w:val="en-US" w:eastAsia="zh-CN"/>
        </w:rPr>
        <w:t>2025</w:t>
      </w:r>
      <w:r>
        <w:rPr>
          <w:rFonts w:hint="eastAsia" w:ascii="方正小标宋简体" w:hAnsi="方正小标宋简体" w:eastAsia="方正小标宋简体" w:cs="方正小标宋简体"/>
          <w:b/>
          <w:sz w:val="44"/>
          <w:szCs w:val="44"/>
          <w:lang w:eastAsia="zh-CN"/>
        </w:rPr>
        <w:t>年部门预算</w:t>
      </w:r>
    </w:p>
    <w:p/>
    <w:p/>
    <w:p/>
    <w:p/>
    <w:p/>
    <w:p/>
    <w:p/>
    <w:p/>
    <w:p/>
    <w:p/>
    <w:p/>
    <w:p/>
    <w:p/>
    <w:p/>
    <w:p/>
    <w:p/>
    <w:p/>
    <w:p/>
    <w:p/>
    <w:p/>
    <w:p/>
    <w:p/>
    <w:p>
      <w:pPr>
        <w:pStyle w:val="5"/>
        <w:adjustRightInd w:val="0"/>
        <w:snapToGrid w:val="0"/>
        <w:spacing w:line="560" w:lineRule="exact"/>
        <w:jc w:val="center"/>
        <w:rPr>
          <w:rFonts w:ascii="TimesNewRoman" w:hAnsi="TimesNewRoman" w:eastAsia="黑体" w:cs="TimesNewRoman"/>
          <w:bCs/>
          <w:sz w:val="44"/>
          <w:szCs w:val="44"/>
        </w:rPr>
      </w:pPr>
    </w:p>
    <w:p>
      <w:pPr>
        <w:pStyle w:val="5"/>
        <w:adjustRightInd w:val="0"/>
        <w:snapToGrid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月</w:t>
      </w:r>
    </w:p>
    <w:p/>
    <w:p/>
    <w:p>
      <w:pPr>
        <w:pStyle w:val="5"/>
        <w:adjustRightInd w:val="0"/>
        <w:snapToGrid w:val="0"/>
        <w:spacing w:line="560" w:lineRule="exact"/>
        <w:jc w:val="center"/>
        <w:rPr>
          <w:rFonts w:hint="eastAsia" w:ascii="TimesNewRoman" w:hAnsi="TimesNewRoman" w:eastAsia="黑体" w:cs="TimesNewRoman"/>
          <w:bCs/>
          <w:sz w:val="44"/>
          <w:szCs w:val="44"/>
        </w:rPr>
      </w:pPr>
    </w:p>
    <w:p>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概况</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1、主要职责</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部门</w:t>
      </w:r>
      <w:r>
        <w:rPr>
          <w:rFonts w:hint="eastAsia" w:ascii="仿宋_GB2312" w:hAnsi="仿宋_GB2312" w:eastAsia="仿宋_GB2312" w:cs="仿宋_GB2312"/>
          <w:bCs/>
          <w:sz w:val="32"/>
          <w:szCs w:val="32"/>
        </w:rPr>
        <w:t>预算构成</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 、2025年度主要工作任务</w:t>
      </w:r>
    </w:p>
    <w:p>
      <w:pPr>
        <w:pStyle w:val="5"/>
        <w:adjustRightInd w:val="0"/>
        <w:snapToGrid w:val="0"/>
        <w:spacing w:line="4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第二部分 2025年</w:t>
      </w:r>
      <w:r>
        <w:rPr>
          <w:rFonts w:hint="eastAsia" w:ascii="仿宋_GB2312" w:hAnsi="仿宋_GB2312" w:eastAsia="仿宋_GB2312" w:cs="仿宋_GB2312"/>
          <w:b/>
          <w:sz w:val="32"/>
          <w:szCs w:val="32"/>
          <w:lang w:eastAsia="zh-CN"/>
        </w:rPr>
        <w:t>部门</w:t>
      </w:r>
      <w:r>
        <w:rPr>
          <w:rFonts w:hint="eastAsia" w:ascii="仿宋_GB2312" w:hAnsi="仿宋_GB2312" w:eastAsia="仿宋_GB2312" w:cs="仿宋_GB2312"/>
          <w:b/>
          <w:sz w:val="32"/>
          <w:szCs w:val="32"/>
        </w:rPr>
        <w:t>预算表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2025年收支总表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2025年收入总表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2025年支出总表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2025年财政拨款收支总表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2025年一般公共预算支出表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2025年一般公共预算基本支出表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2025年政府性基金预算支出表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2025年国有资本经营预算支出表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2025年项目支出表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2025年政府采购支出表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2025年政府购买服务支出表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2025年通用资产配置支出表</w:t>
      </w:r>
    </w:p>
    <w:p>
      <w:pPr>
        <w:pStyle w:val="5"/>
        <w:adjustRightInd w:val="0"/>
        <w:snapToGrid w:val="0"/>
        <w:spacing w:line="4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第三部分 2025年</w:t>
      </w:r>
      <w:r>
        <w:rPr>
          <w:rFonts w:hint="eastAsia" w:ascii="仿宋_GB2312" w:hAnsi="仿宋_GB2312" w:eastAsia="仿宋_GB2312" w:cs="仿宋_GB2312"/>
          <w:b/>
          <w:sz w:val="32"/>
          <w:szCs w:val="32"/>
          <w:lang w:eastAsia="zh-CN"/>
        </w:rPr>
        <w:t>部门</w:t>
      </w:r>
      <w:r>
        <w:rPr>
          <w:rFonts w:hint="eastAsia" w:ascii="仿宋_GB2312" w:hAnsi="仿宋_GB2312" w:eastAsia="仿宋_GB2312" w:cs="仿宋_GB2312"/>
          <w:b/>
          <w:sz w:val="32"/>
          <w:szCs w:val="32"/>
        </w:rPr>
        <w:t>预算情况说明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1、关于2025年收支总表的说明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2、关于2025年收入总表的说明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3、关于2025年支出总表的说明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4、关于2025年财政拨款收支总表的说明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5、关于2025年一般公共预算支出表的说明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6、关于2025年一般公共预算基本支出表的说明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7、关于2025年政府性基金预算支出表的说明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8、关于2025年国有资本经营预算支出表的说明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9、关于2025年项目支出表的说明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10、关于2025年政府采购支出表的说明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11、关于2025年政府购买服务支出表的说明</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12、其他重要事项情况说明</w:t>
      </w:r>
    </w:p>
    <w:p>
      <w:pPr>
        <w:pStyle w:val="5"/>
        <w:adjustRightInd w:val="0"/>
        <w:snapToGrid w:val="0"/>
        <w:spacing w:line="4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第四部分 名词解释</w:t>
      </w:r>
    </w:p>
    <w:p>
      <w:pPr>
        <w:pStyle w:val="5"/>
        <w:adjustRightInd w:val="0"/>
        <w:snapToGrid w:val="0"/>
        <w:spacing w:line="4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第五部分 其它公开事项</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2025年部门预算纳入绩效考评项目表</w:t>
      </w:r>
    </w:p>
    <w:p>
      <w:pPr>
        <w:pStyle w:val="5"/>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bCs/>
          <w:sz w:val="32"/>
          <w:szCs w:val="32"/>
        </w:rPr>
        <w:t>2025年部门预算专项资金管理清单（专栏公开）</w:t>
      </w:r>
    </w:p>
    <w:p>
      <w:pPr>
        <w:pStyle w:val="5"/>
        <w:adjustRightInd w:val="0"/>
        <w:snapToGrid w:val="0"/>
        <w:spacing w:line="400" w:lineRule="exact"/>
        <w:ind w:firstLine="800" w:firstLineChars="250"/>
        <w:rPr>
          <w:rFonts w:ascii="TimesNewRoman" w:hAnsi="TimesNewRoman" w:eastAsia="仿宋_GB2312" w:cs="TimesNewRoman"/>
          <w:bCs/>
          <w:sz w:val="32"/>
          <w:szCs w:val="32"/>
        </w:rPr>
      </w:pPr>
    </w:p>
    <w:p>
      <w:pPr>
        <w:pStyle w:val="5"/>
        <w:adjustRightInd w:val="0"/>
        <w:snapToGrid w:val="0"/>
        <w:spacing w:line="560" w:lineRule="exact"/>
        <w:jc w:val="center"/>
        <w:rPr>
          <w:rFonts w:hint="eastAsia" w:ascii="TimesNewRoman" w:hAnsi="TimesNewRoman" w:eastAsia="黑体" w:cs="TimesNewRoman"/>
          <w:bCs/>
          <w:sz w:val="36"/>
          <w:szCs w:val="36"/>
        </w:rPr>
      </w:pPr>
    </w:p>
    <w:p>
      <w:pPr>
        <w:pStyle w:val="5"/>
        <w:adjustRightInd w:val="0"/>
        <w:snapToGrid w:val="0"/>
        <w:spacing w:line="560" w:lineRule="exact"/>
        <w:jc w:val="center"/>
        <w:rPr>
          <w:rFonts w:hint="eastAsia" w:ascii="TimesNewRoman" w:hAnsi="TimesNewRoman" w:eastAsia="黑体" w:cs="TimesNewRoman"/>
          <w:bCs/>
          <w:sz w:val="36"/>
          <w:szCs w:val="36"/>
        </w:rPr>
      </w:pPr>
    </w:p>
    <w:p>
      <w:pPr>
        <w:pStyle w:val="5"/>
        <w:adjustRightInd w:val="0"/>
        <w:snapToGrid w:val="0"/>
        <w:spacing w:line="560" w:lineRule="exact"/>
        <w:jc w:val="center"/>
        <w:rPr>
          <w:rFonts w:hint="eastAsia" w:ascii="TimesNewRoman" w:hAnsi="TimesNewRoman" w:eastAsia="黑体" w:cs="TimesNewRoman"/>
          <w:bCs/>
          <w:sz w:val="36"/>
          <w:szCs w:val="36"/>
        </w:rPr>
      </w:pPr>
    </w:p>
    <w:p>
      <w:pPr>
        <w:pStyle w:val="5"/>
        <w:adjustRightInd w:val="0"/>
        <w:snapToGrid w:val="0"/>
        <w:spacing w:line="560" w:lineRule="exact"/>
        <w:jc w:val="center"/>
        <w:rPr>
          <w:rFonts w:hint="eastAsia" w:ascii="TimesNewRoman" w:hAnsi="TimesNewRoman" w:eastAsia="黑体" w:cs="TimesNewRoman"/>
          <w:bCs/>
          <w:sz w:val="36"/>
          <w:szCs w:val="36"/>
        </w:rPr>
      </w:pP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概况</w:t>
      </w:r>
    </w:p>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5"/>
        <w:keepNext w:val="0"/>
        <w:keepLines w:val="0"/>
        <w:widowControl/>
        <w:suppressLineNumbers w:val="0"/>
        <w:spacing w:before="100" w:beforeAutospacing="0" w:after="100" w:afterAutospacing="0" w:line="23" w:lineRule="atLeast"/>
        <w:ind w:left="0" w:firstLine="627"/>
        <w:jc w:val="left"/>
        <w:rPr>
          <w:rFonts w:hint="eastAsia" w:ascii="宋体" w:hAnsi="宋体" w:eastAsia="宋体" w:cs="宋体"/>
          <w:sz w:val="24"/>
          <w:szCs w:val="24"/>
        </w:rPr>
      </w:pPr>
      <w:r>
        <w:rPr>
          <w:rFonts w:hint="eastAsia" w:ascii="仿宋_GB2312" w:hAnsi="仿宋" w:eastAsia="仿宋_GB2312" w:cs="仿宋_GB2312"/>
          <w:sz w:val="32"/>
          <w:szCs w:val="32"/>
        </w:rPr>
        <w:t>团杜集区委是中共杜集区委领导和团市委指导下的区级团委，其主要职责是：　　</w:t>
      </w:r>
    </w:p>
    <w:p>
      <w:pPr>
        <w:pStyle w:val="5"/>
        <w:keepNext w:val="0"/>
        <w:keepLines w:val="0"/>
        <w:widowControl/>
        <w:suppressLineNumbers w:val="0"/>
        <w:spacing w:before="0" w:beforeAutospacing="0" w:after="0" w:afterAutospacing="0" w:line="560" w:lineRule="atLeast"/>
        <w:ind w:left="0" w:right="0" w:firstLine="480"/>
        <w:jc w:val="left"/>
        <w:rPr>
          <w:rFonts w:hint="default" w:ascii="Calibri" w:hAnsi="Calibri" w:cs="Calibri"/>
          <w:sz w:val="21"/>
          <w:szCs w:val="21"/>
        </w:rPr>
      </w:pPr>
      <w:r>
        <w:rPr>
          <w:rFonts w:hint="eastAsia" w:ascii="仿宋_GB2312" w:hAnsi="Times New Roman" w:eastAsia="仿宋_GB2312" w:cs="仿宋_GB2312"/>
          <w:sz w:val="32"/>
          <w:szCs w:val="32"/>
        </w:rPr>
        <w:t>（一）指导全区共青团的基层组织、团干部队伍、团员队伍建设，调查了解全区团组织状况，总结推广团的基层组织建设经验；推荐优秀团员入党，推荐优秀干部做党的后备干部工作；负责全区团费的收缴、使用和管理工作；负责全区共青团干部的教育培训工作。</w:t>
      </w:r>
    </w:p>
    <w:p>
      <w:pPr>
        <w:pStyle w:val="5"/>
        <w:keepNext w:val="0"/>
        <w:keepLines w:val="0"/>
        <w:widowControl/>
        <w:suppressLineNumbers w:val="0"/>
        <w:spacing w:before="0" w:beforeAutospacing="0" w:after="0" w:afterAutospacing="0" w:line="560" w:lineRule="atLeast"/>
        <w:ind w:left="0" w:right="0" w:firstLine="480"/>
        <w:jc w:val="left"/>
        <w:rPr>
          <w:rFonts w:hint="default" w:ascii="Calibri" w:hAnsi="Calibri" w:cs="Calibri"/>
          <w:sz w:val="21"/>
          <w:szCs w:val="21"/>
        </w:rPr>
      </w:pPr>
      <w:r>
        <w:rPr>
          <w:rFonts w:hint="eastAsia" w:ascii="仿宋_GB2312" w:hAnsi="Times New Roman" w:eastAsia="仿宋_GB2312" w:cs="仿宋_GB2312"/>
          <w:sz w:val="32"/>
          <w:szCs w:val="32"/>
        </w:rPr>
        <w:t>（二）指导全区团员青年的思想政治工作、理论教育工作和全区团组织的科技文化活动；组织青少年开展群众性的精神文明创建活动；培养、树立、宣传全区各类优秀青年典型；负责组织指导全区共青团和少先队工作的宣传报道工作。</w:t>
      </w:r>
    </w:p>
    <w:p>
      <w:pPr>
        <w:pStyle w:val="5"/>
        <w:keepNext w:val="0"/>
        <w:keepLines w:val="0"/>
        <w:widowControl/>
        <w:suppressLineNumbers w:val="0"/>
        <w:spacing w:before="0" w:beforeAutospacing="0" w:after="0" w:afterAutospacing="0" w:line="560" w:lineRule="atLeast"/>
        <w:ind w:left="0" w:right="0" w:firstLine="480"/>
        <w:jc w:val="left"/>
        <w:rPr>
          <w:rFonts w:hint="default" w:ascii="Calibri" w:hAnsi="Calibri" w:cs="Calibri"/>
          <w:sz w:val="21"/>
          <w:szCs w:val="21"/>
        </w:rPr>
      </w:pPr>
      <w:r>
        <w:rPr>
          <w:rFonts w:hint="eastAsia" w:ascii="仿宋_GB2312" w:hAnsi="Times New Roman" w:eastAsia="仿宋_GB2312" w:cs="仿宋_GB2312"/>
          <w:sz w:val="32"/>
          <w:szCs w:val="32"/>
        </w:rPr>
        <w:t>（三）组织团员青年参加各种形式的生产经营管理、岗位成才、科技开发、思想教育和文化活动；指导全区青年文明社区的创建工作。</w:t>
      </w:r>
    </w:p>
    <w:p>
      <w:pPr>
        <w:pStyle w:val="5"/>
        <w:keepNext w:val="0"/>
        <w:keepLines w:val="0"/>
        <w:widowControl/>
        <w:suppressLineNumbers w:val="0"/>
        <w:spacing w:before="0" w:beforeAutospacing="0" w:after="0" w:afterAutospacing="0" w:line="560" w:lineRule="atLeast"/>
        <w:ind w:left="0" w:right="0" w:firstLine="480"/>
        <w:jc w:val="left"/>
        <w:rPr>
          <w:rFonts w:hint="default" w:ascii="Calibri" w:hAnsi="Calibri" w:cs="Calibri"/>
          <w:sz w:val="21"/>
          <w:szCs w:val="21"/>
        </w:rPr>
      </w:pPr>
      <w:r>
        <w:rPr>
          <w:rFonts w:hint="eastAsia" w:ascii="仿宋_GB2312" w:hAnsi="Times New Roman" w:eastAsia="仿宋_GB2312" w:cs="仿宋_GB2312"/>
          <w:sz w:val="32"/>
          <w:szCs w:val="32"/>
        </w:rPr>
        <w:t>（四）组织指导全区学校团组织的工作；组织开展促进学生全面成才的活动；指导全区少先队工作，组织开展有利于少年儿童健康成长的活动；协助有关方面办理与全区少年儿童工作相关的事宜；加强少先队辅导员队伍建设。</w:t>
      </w:r>
    </w:p>
    <w:p>
      <w:pPr>
        <w:pStyle w:val="5"/>
        <w:keepNext w:val="0"/>
        <w:keepLines w:val="0"/>
        <w:widowControl/>
        <w:suppressLineNumbers w:val="0"/>
        <w:spacing w:before="0" w:beforeAutospacing="0" w:after="0" w:afterAutospacing="0" w:line="560" w:lineRule="atLeast"/>
        <w:ind w:left="0" w:right="0" w:firstLine="480"/>
        <w:jc w:val="left"/>
        <w:rPr>
          <w:rFonts w:hint="default" w:ascii="Calibri" w:hAnsi="Calibri" w:cs="Calibri"/>
          <w:sz w:val="21"/>
          <w:szCs w:val="21"/>
        </w:rPr>
      </w:pPr>
      <w:r>
        <w:rPr>
          <w:rFonts w:hint="eastAsia" w:ascii="仿宋_GB2312" w:hAnsi="Times New Roman" w:eastAsia="仿宋_GB2312" w:cs="仿宋_GB2312"/>
          <w:sz w:val="32"/>
          <w:szCs w:val="32"/>
        </w:rPr>
        <w:t>（五）宣传国家保护未成年人的法律法规，协助社会各界维护青少年的合法权益；接受侵犯未成年人合法权益的投诉、举报，并协助有关部门查处，为受害者提供或寻求法律帮助；负责青少年法律法规的宣传教育工作；负责全区创建</w:t>
      </w:r>
      <w:r>
        <w:rPr>
          <w:rFonts w:hint="default" w:ascii="Times New Roman" w:hAnsi="Times New Roman" w:cs="Times New Roman"/>
          <w:sz w:val="32"/>
          <w:szCs w:val="32"/>
        </w:rPr>
        <w:t>“</w:t>
      </w:r>
      <w:r>
        <w:rPr>
          <w:rFonts w:hint="eastAsia" w:ascii="仿宋_GB2312" w:hAnsi="Times New Roman" w:eastAsia="仿宋_GB2312" w:cs="仿宋_GB2312"/>
          <w:sz w:val="32"/>
          <w:szCs w:val="32"/>
        </w:rPr>
        <w:t>青少年维权岗</w:t>
      </w:r>
      <w:r>
        <w:rPr>
          <w:rFonts w:hint="default" w:ascii="Times New Roman" w:hAnsi="Times New Roman" w:cs="Times New Roman"/>
          <w:sz w:val="32"/>
          <w:szCs w:val="32"/>
        </w:rPr>
        <w:t>”</w:t>
      </w:r>
      <w:r>
        <w:rPr>
          <w:rFonts w:hint="eastAsia" w:ascii="仿宋_GB2312" w:hAnsi="Times New Roman" w:eastAsia="仿宋_GB2312" w:cs="仿宋_GB2312"/>
          <w:sz w:val="32"/>
          <w:szCs w:val="32"/>
        </w:rPr>
        <w:t>活动的组织指导。</w:t>
      </w:r>
    </w:p>
    <w:p>
      <w:pPr>
        <w:pStyle w:val="5"/>
        <w:keepNext w:val="0"/>
        <w:keepLines w:val="0"/>
        <w:widowControl/>
        <w:suppressLineNumbers w:val="0"/>
        <w:spacing w:before="0" w:beforeAutospacing="0" w:after="0" w:afterAutospacing="0" w:line="560" w:lineRule="atLeast"/>
        <w:ind w:left="0" w:right="0" w:firstLine="480"/>
        <w:jc w:val="left"/>
        <w:rPr>
          <w:rFonts w:hint="default" w:ascii="Calibri" w:hAnsi="Calibri" w:cs="Calibri"/>
          <w:sz w:val="21"/>
          <w:szCs w:val="21"/>
        </w:rPr>
      </w:pPr>
      <w:r>
        <w:rPr>
          <w:rFonts w:hint="eastAsia" w:ascii="仿宋_GB2312" w:hAnsi="Times New Roman" w:eastAsia="仿宋_GB2312" w:cs="仿宋_GB2312"/>
          <w:sz w:val="32"/>
          <w:szCs w:val="32"/>
        </w:rPr>
        <w:t>（六）预防青少年违法犯罪。加强重点青少年群体服务管理和预防犯罪工作，建立重点青少年群体基础信息数据共享平台；继续深入开展排查摸底专项行动；做好杜集区预防青少年违法犯罪办公室各项统筹协调工作。</w:t>
      </w:r>
    </w:p>
    <w:p>
      <w:pPr>
        <w:pStyle w:val="5"/>
        <w:keepNext w:val="0"/>
        <w:keepLines w:val="0"/>
        <w:widowControl/>
        <w:suppressLineNumbers w:val="0"/>
        <w:spacing w:before="0" w:beforeAutospacing="0" w:after="0" w:afterAutospacing="0" w:line="560" w:lineRule="atLeast"/>
        <w:ind w:left="0" w:right="0" w:firstLine="480"/>
        <w:jc w:val="left"/>
        <w:rPr>
          <w:rFonts w:hint="default" w:ascii="Calibri" w:hAnsi="Calibri" w:cs="Calibri"/>
          <w:sz w:val="21"/>
          <w:szCs w:val="21"/>
        </w:rPr>
      </w:pPr>
      <w:r>
        <w:rPr>
          <w:rFonts w:hint="eastAsia" w:ascii="仿宋_GB2312" w:hAnsi="Times New Roman" w:eastAsia="仿宋_GB2312" w:cs="仿宋_GB2312"/>
          <w:sz w:val="32"/>
          <w:szCs w:val="32"/>
        </w:rPr>
        <w:t>（七）负责共青团改革工作。具体改革优化领导体制和运行机制；改革健全基层组织制度；改革创新工作方式方法；改革完善团干部选用培养制度，改革强化保障支持。</w:t>
      </w:r>
    </w:p>
    <w:p>
      <w:pPr>
        <w:pStyle w:val="5"/>
        <w:keepNext w:val="0"/>
        <w:keepLines w:val="0"/>
        <w:widowControl/>
        <w:suppressLineNumbers w:val="0"/>
        <w:spacing w:before="0" w:beforeAutospacing="0" w:after="0" w:afterAutospacing="0" w:line="560" w:lineRule="atLeast"/>
        <w:ind w:left="0" w:right="0" w:firstLine="48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（八）承办区委和上级团委交办的其他工作。</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部门</w:t>
      </w:r>
      <w:r>
        <w:rPr>
          <w:rFonts w:hint="eastAsia" w:ascii="TimesNewRoman" w:hAnsi="TimesNewRoman" w:eastAsia="黑体" w:cs="TimesNewRoman"/>
          <w:bCs/>
          <w:sz w:val="32"/>
          <w:szCs w:val="32"/>
        </w:rPr>
        <w:t>预算构成</w:t>
      </w:r>
    </w:p>
    <w:p>
      <w:pPr>
        <w:pStyle w:val="5"/>
        <w:adjustRightInd w:val="0"/>
        <w:snapToGrid w:val="0"/>
        <w:spacing w:line="560" w:lineRule="exact"/>
        <w:ind w:firstLine="627" w:firstLineChars="196"/>
        <w:rPr>
          <w:rFonts w:ascii="TimesNewRoman" w:hAnsi="TimesNewRoman" w:eastAsia="仿宋_GB2312" w:cs="TimesNewRoman"/>
          <w:sz w:val="32"/>
          <w:szCs w:val="32"/>
        </w:rPr>
      </w:pP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eastAsia="zh-CN"/>
        </w:rPr>
        <w:t>部门预算</w:t>
      </w:r>
      <w:r>
        <w:rPr>
          <w:rFonts w:hint="eastAsia" w:ascii="仿宋_GB2312" w:hAnsi="仿宋_GB2312" w:eastAsia="仿宋_GB2312" w:cs="仿宋_GB2312"/>
          <w:sz w:val="32"/>
          <w:szCs w:val="32"/>
        </w:rPr>
        <w:t>构成看，</w:t>
      </w:r>
      <w:r>
        <w:rPr>
          <w:rFonts w:hint="eastAsia" w:ascii="仿宋_GB2312" w:hAnsi="仿宋_GB2312" w:eastAsia="仿宋_GB2312" w:cs="仿宋_GB2312"/>
          <w:bCs/>
          <w:sz w:val="32"/>
          <w:szCs w:val="32"/>
          <w:lang w:eastAsia="zh-CN"/>
        </w:rPr>
        <w:t>团区委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年度部门预算仅包括本级预算，无其他下属单位预算</w:t>
      </w:r>
      <w:r>
        <w:rPr>
          <w:rFonts w:hint="eastAsia" w:ascii="TimesNewRoman" w:hAnsi="TimesNewRoman" w:eastAsia="仿宋_GB2312" w:cs="TimesNewRoman"/>
          <w:sz w:val="32"/>
          <w:szCs w:val="32"/>
        </w:rPr>
        <w:t>。</w:t>
      </w:r>
    </w:p>
    <w:p>
      <w:pPr>
        <w:pStyle w:val="5"/>
        <w:adjustRightInd w:val="0"/>
        <w:snapToGrid w:val="0"/>
        <w:spacing w:line="560" w:lineRule="exact"/>
        <w:ind w:firstLine="627" w:firstLineChars="196"/>
        <w:rPr>
          <w:rFonts w:hint="eastAsia" w:ascii="黑体" w:hAnsi="黑体" w:eastAsia="黑体" w:cs="黑体"/>
          <w:sz w:val="32"/>
          <w:szCs w:val="32"/>
        </w:rPr>
      </w:pPr>
      <w:r>
        <w:rPr>
          <w:rFonts w:hint="eastAsia" w:ascii="黑体" w:hAnsi="黑体" w:eastAsia="黑体" w:cs="黑体"/>
          <w:bCs/>
          <w:sz w:val="32"/>
          <w:szCs w:val="32"/>
        </w:rPr>
        <w:t>三、2025年度主要工作任务</w:t>
      </w:r>
    </w:p>
    <w:p>
      <w:pPr>
        <w:ind w:firstLine="640" w:firstLineChars="200"/>
        <w:rPr>
          <w:rFonts w:hint="default" w:ascii="仿宋_GB2312" w:hAnsi="仿宋" w:eastAsia="仿宋_GB2312" w:cs="仿宋_GB2312"/>
          <w:sz w:val="32"/>
          <w:szCs w:val="32"/>
          <w:lang w:val="en-US" w:eastAsia="zh-CN"/>
        </w:rPr>
      </w:pPr>
      <w:bookmarkStart w:id="0" w:name="_GoBack"/>
      <w:bookmarkEnd w:id="0"/>
      <w:r>
        <w:rPr>
          <w:rFonts w:hint="default" w:ascii="仿宋_GB2312" w:hAnsi="仿宋" w:eastAsia="仿宋_GB2312" w:cs="仿宋_GB2312"/>
          <w:sz w:val="32"/>
          <w:szCs w:val="32"/>
          <w:lang w:val="en-US" w:eastAsia="zh-CN"/>
        </w:rPr>
        <w:t>2025年是杜集区“十四五”规划收官、“十五五”规划谋篇的关键之年，团淮北市杜集区委将以党的二十大、二十届三中全会精神为指引，立足联系服务青年核心职能，紧扣全区高质量发展大局，聚焦高端装备制造等重点产业及段园新型功能区建设，升级青年突击队攻坚模式，选树青年岗位能手、青年技术先锋等先进典型，深化“青”力关爱、服务、培养等既有品牌，新增“青”创赋能、“青”护文脉特色板块，广泛动员团员青年投身文明创建、生态保护、文旅赋能等志愿服务，完善专业化、规范化志愿服务体系，让青春力量深度融入杜集发展各领域。</w:t>
      </w:r>
    </w:p>
    <w:p>
      <w:r>
        <w:rPr>
          <w:rFonts w:hint="default" w:ascii="仿宋_GB2312" w:hAnsi="仿宋" w:eastAsia="仿宋_GB2312" w:cs="仿宋_GB2312"/>
          <w:sz w:val="32"/>
          <w:szCs w:val="32"/>
          <w:lang w:val="en-US" w:eastAsia="zh-CN"/>
        </w:rPr>
        <w:t xml:space="preserve"> </w:t>
      </w:r>
    </w:p>
    <w:p>
      <w:pPr>
        <w:pStyle w:val="5"/>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第二部分 2025年</w:t>
      </w:r>
      <w:r>
        <w:rPr>
          <w:rFonts w:hint="eastAsia" w:ascii="黑体" w:hAnsi="黑体" w:eastAsia="黑体" w:cs="黑体"/>
          <w:bCs/>
          <w:sz w:val="36"/>
          <w:szCs w:val="36"/>
          <w:lang w:eastAsia="zh-CN"/>
        </w:rPr>
        <w:t>部门</w:t>
      </w:r>
      <w:r>
        <w:rPr>
          <w:rFonts w:hint="eastAsia" w:ascii="黑体" w:hAnsi="黑体" w:eastAsia="黑体" w:cs="黑体"/>
          <w:bCs/>
          <w:sz w:val="36"/>
          <w:szCs w:val="36"/>
        </w:rPr>
        <w:t>预算表</w:t>
      </w:r>
    </w:p>
    <w:p>
      <w:pPr>
        <w:pStyle w:val="5"/>
        <w:adjustRightInd w:val="0"/>
        <w:snapToGrid w:val="0"/>
        <w:spacing w:line="560" w:lineRule="exact"/>
        <w:ind w:firstLine="627" w:firstLineChars="196"/>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见附件1-2</w:t>
      </w:r>
    </w:p>
    <w:p>
      <w:r>
        <w:t xml:space="preserve">                                        </w:t>
      </w:r>
    </w:p>
    <w:p>
      <w:pPr>
        <w:pStyle w:val="5"/>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第三部分 2025年</w:t>
      </w:r>
      <w:r>
        <w:rPr>
          <w:rFonts w:hint="eastAsia" w:ascii="黑体" w:hAnsi="黑体" w:eastAsia="黑体" w:cs="黑体"/>
          <w:bCs/>
          <w:sz w:val="36"/>
          <w:szCs w:val="36"/>
          <w:lang w:eastAsia="zh-CN"/>
        </w:rPr>
        <w:t>部门</w:t>
      </w:r>
      <w:r>
        <w:rPr>
          <w:rFonts w:hint="eastAsia" w:ascii="黑体" w:hAnsi="黑体" w:eastAsia="黑体" w:cs="黑体"/>
          <w:bCs/>
          <w:sz w:val="36"/>
          <w:szCs w:val="36"/>
        </w:rPr>
        <w:t>预算情况说明</w:t>
      </w:r>
    </w:p>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一、关于2025年收支总表的说明</w:t>
      </w:r>
    </w:p>
    <w:p>
      <w:pPr>
        <w:pStyle w:val="5"/>
        <w:keepNext w:val="0"/>
        <w:keepLines w:val="0"/>
        <w:widowControl/>
        <w:suppressLineNumbers w:val="0"/>
        <w:spacing w:before="100" w:beforeAutospacing="0" w:after="100" w:afterAutospacing="0" w:line="560" w:lineRule="atLeast"/>
        <w:ind w:left="0" w:firstLine="627"/>
        <w:jc w:val="left"/>
        <w:rPr>
          <w:rFonts w:hint="eastAsia" w:ascii="宋体" w:hAnsi="宋体" w:eastAsia="宋体" w:cs="宋体"/>
          <w:sz w:val="24"/>
          <w:szCs w:val="24"/>
        </w:rPr>
      </w:pPr>
      <w:r>
        <w:rPr>
          <w:rFonts w:hint="eastAsia" w:ascii="仿宋_GB2312" w:hAnsi="仿宋_GB2312" w:eastAsia="仿宋_GB2312" w:cs="仿宋_GB2312"/>
          <w:sz w:val="32"/>
          <w:szCs w:val="32"/>
        </w:rPr>
        <w:t>按照综合预算的原则，</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所有收入和支出均纳入</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预算管理。</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2025年收支总预算</w:t>
      </w:r>
      <w:r>
        <w:rPr>
          <w:rFonts w:hint="eastAsia" w:ascii="仿宋_GB2312" w:hAnsi="仿宋_GB2312" w:eastAsia="仿宋_GB2312" w:cs="仿宋_GB2312"/>
          <w:sz w:val="32"/>
          <w:szCs w:val="32"/>
          <w:lang w:val="en-US" w:eastAsia="zh-CN"/>
        </w:rPr>
        <w:t>51.28</w:t>
      </w:r>
      <w:r>
        <w:rPr>
          <w:rFonts w:hint="eastAsia" w:ascii="仿宋_GB2312" w:hAnsi="仿宋_GB2312" w:eastAsia="仿宋_GB2312" w:cs="仿宋_GB2312"/>
          <w:sz w:val="32"/>
          <w:szCs w:val="32"/>
        </w:rPr>
        <w:t>万元，收入全部是一般公共预算拨款收入</w:t>
      </w:r>
      <w:r>
        <w:rPr>
          <w:rFonts w:hint="eastAsia" w:ascii="仿宋_GB2312" w:hAnsi="仿宋_GB2312" w:eastAsia="仿宋_GB2312" w:cs="仿宋_GB2312"/>
          <w:sz w:val="32"/>
          <w:szCs w:val="32"/>
          <w:lang w:val="en-US" w:eastAsia="zh-CN"/>
        </w:rPr>
        <w:t>51.28</w:t>
      </w:r>
      <w:r>
        <w:rPr>
          <w:rFonts w:hint="eastAsia" w:ascii="仿宋_GB2312" w:hAnsi="仿宋_GB2312" w:eastAsia="仿宋_GB2312" w:cs="仿宋_GB2312"/>
          <w:sz w:val="32"/>
          <w:szCs w:val="32"/>
        </w:rPr>
        <w:t>万元，</w:t>
      </w:r>
      <w:r>
        <w:rPr>
          <w:rFonts w:hint="eastAsia" w:ascii="仿宋_GB2312" w:hAnsi="仿宋" w:eastAsia="仿宋_GB2312" w:cs="仿宋_GB2312"/>
          <w:sz w:val="32"/>
          <w:szCs w:val="32"/>
        </w:rPr>
        <w:t>支出包括：一般公共服务支出、社会保障和就业支出、卫生健康支出、住房保障支出。</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二、关于2025年收入总表的说明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团区委</w:t>
      </w:r>
      <w:r>
        <w:rPr>
          <w:rFonts w:hint="eastAsia" w:ascii="仿宋_GB2312" w:hAnsi="仿宋_GB2312" w:eastAsia="仿宋_GB2312" w:cs="仿宋_GB2312"/>
          <w:kern w:val="0"/>
          <w:sz w:val="32"/>
          <w:szCs w:val="32"/>
        </w:rPr>
        <w:t>2025年收入预算</w:t>
      </w:r>
      <w:r>
        <w:rPr>
          <w:rFonts w:hint="eastAsia" w:ascii="仿宋_GB2312" w:hAnsi="仿宋_GB2312" w:eastAsia="仿宋_GB2312" w:cs="仿宋_GB2312"/>
          <w:kern w:val="0"/>
          <w:sz w:val="32"/>
          <w:szCs w:val="32"/>
          <w:lang w:val="en-US" w:eastAsia="zh-CN"/>
        </w:rPr>
        <w:t>51.28</w:t>
      </w:r>
      <w:r>
        <w:rPr>
          <w:rFonts w:hint="eastAsia" w:ascii="仿宋_GB2312" w:hAnsi="仿宋_GB2312" w:eastAsia="仿宋_GB2312" w:cs="仿宋_GB2312"/>
          <w:kern w:val="0"/>
          <w:sz w:val="32"/>
          <w:szCs w:val="32"/>
        </w:rPr>
        <w:t>万元，其中，本年收入</w:t>
      </w:r>
      <w:r>
        <w:rPr>
          <w:rFonts w:hint="eastAsia" w:ascii="仿宋_GB2312" w:hAnsi="仿宋_GB2312" w:eastAsia="仿宋_GB2312" w:cs="仿宋_GB2312"/>
          <w:kern w:val="0"/>
          <w:sz w:val="32"/>
          <w:szCs w:val="32"/>
          <w:lang w:val="en-US" w:eastAsia="zh-CN"/>
        </w:rPr>
        <w:t>51.28</w:t>
      </w:r>
      <w:r>
        <w:rPr>
          <w:rFonts w:hint="eastAsia" w:ascii="仿宋_GB2312" w:hAnsi="仿宋_GB2312" w:eastAsia="仿宋_GB2312" w:cs="仿宋_GB2312"/>
          <w:kern w:val="0"/>
          <w:sz w:val="32"/>
          <w:szCs w:val="32"/>
        </w:rPr>
        <w:t>万元。</w:t>
      </w:r>
    </w:p>
    <w:p>
      <w:pPr>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（一）本年收入</w:t>
      </w:r>
      <w:r>
        <w:rPr>
          <w:rFonts w:hint="eastAsia" w:ascii="仿宋_GB2312" w:hAnsi="仿宋_GB2312" w:eastAsia="仿宋_GB2312" w:cs="仿宋_GB2312"/>
          <w:b/>
          <w:kern w:val="0"/>
          <w:sz w:val="32"/>
          <w:szCs w:val="32"/>
          <w:lang w:val="en-US" w:eastAsia="zh-CN"/>
        </w:rPr>
        <w:t>51.28</w:t>
      </w:r>
      <w:r>
        <w:rPr>
          <w:rFonts w:hint="eastAsia" w:ascii="仿宋_GB2312" w:hAnsi="仿宋_GB2312" w:eastAsia="仿宋_GB2312" w:cs="仿宋_GB2312"/>
          <w:b/>
          <w:kern w:val="0"/>
          <w:sz w:val="32"/>
          <w:szCs w:val="32"/>
        </w:rPr>
        <w:t>万元，</w:t>
      </w:r>
      <w:r>
        <w:rPr>
          <w:rFonts w:hint="eastAsia" w:ascii="仿宋_GB2312" w:hAnsi="仿宋_GB2312" w:eastAsia="仿宋_GB2312" w:cs="仿宋_GB2312"/>
          <w:kern w:val="0"/>
          <w:sz w:val="32"/>
          <w:szCs w:val="32"/>
        </w:rPr>
        <w:t>主要包括：一般公共预算拨款收入</w:t>
      </w:r>
      <w:r>
        <w:rPr>
          <w:rFonts w:hint="eastAsia" w:ascii="仿宋_GB2312" w:hAnsi="仿宋_GB2312" w:eastAsia="仿宋_GB2312" w:cs="仿宋_GB2312"/>
          <w:kern w:val="0"/>
          <w:sz w:val="32"/>
          <w:szCs w:val="32"/>
          <w:lang w:val="en-US" w:eastAsia="zh-CN"/>
        </w:rPr>
        <w:t>51.28</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年预算减少</w:t>
      </w:r>
      <w:r>
        <w:rPr>
          <w:rFonts w:hint="eastAsia" w:ascii="仿宋_GB2312" w:hAnsi="仿宋_GB2312" w:eastAsia="仿宋_GB2312" w:cs="仿宋_GB2312"/>
          <w:kern w:val="0"/>
          <w:sz w:val="32"/>
          <w:szCs w:val="32"/>
          <w:lang w:val="en-US" w:eastAsia="zh-CN"/>
        </w:rPr>
        <w:t>9.19</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15.2</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eastAsia="zh-CN"/>
        </w:rPr>
        <w:t>厉行节约，项目资金减少。</w:t>
      </w:r>
      <w:r>
        <w:rPr>
          <w:rFonts w:hint="eastAsia" w:ascii="仿宋_GB2312" w:hAnsi="仿宋_GB2312" w:eastAsia="仿宋_GB2312" w:cs="仿宋_GB2312"/>
          <w:kern w:val="0"/>
          <w:sz w:val="32"/>
          <w:szCs w:val="32"/>
        </w:rPr>
        <w:t>政府性基金预算拨款收入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年预算增加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%；财政专户管理资金收入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年预算增加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黑体" w:hAnsi="黑体" w:eastAsia="黑体" w:cs="黑体"/>
          <w:bCs/>
          <w:sz w:val="32"/>
          <w:szCs w:val="32"/>
        </w:rPr>
        <w:t>三、关于2025年支出总表的说明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团区委</w:t>
      </w:r>
      <w:r>
        <w:rPr>
          <w:rFonts w:hint="eastAsia" w:ascii="仿宋_GB2312" w:hAnsi="仿宋_GB2312" w:eastAsia="仿宋_GB2312" w:cs="仿宋_GB2312"/>
          <w:kern w:val="0"/>
          <w:sz w:val="32"/>
          <w:szCs w:val="32"/>
        </w:rPr>
        <w:t>2025年支出预算</w:t>
      </w:r>
      <w:r>
        <w:rPr>
          <w:rFonts w:hint="eastAsia" w:ascii="仿宋_GB2312" w:hAnsi="仿宋_GB2312" w:eastAsia="仿宋_GB2312" w:cs="仿宋_GB2312"/>
          <w:kern w:val="0"/>
          <w:sz w:val="32"/>
          <w:szCs w:val="32"/>
          <w:lang w:val="en-US" w:eastAsia="zh-CN"/>
        </w:rPr>
        <w:t>51.28</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年预算减少</w:t>
      </w:r>
      <w:r>
        <w:rPr>
          <w:rFonts w:hint="eastAsia" w:ascii="仿宋_GB2312" w:hAnsi="仿宋_GB2312" w:eastAsia="仿宋_GB2312" w:cs="仿宋_GB2312"/>
          <w:kern w:val="0"/>
          <w:sz w:val="32"/>
          <w:szCs w:val="32"/>
          <w:lang w:val="en-US" w:eastAsia="zh-CN"/>
        </w:rPr>
        <w:t>9.19</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15.2</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eastAsia="zh-CN"/>
        </w:rPr>
        <w:t>厉行节约，项目资金减少。</w:t>
      </w:r>
      <w:r>
        <w:rPr>
          <w:rFonts w:hint="eastAsia" w:ascii="仿宋_GB2312" w:hAnsi="仿宋_GB2312" w:eastAsia="仿宋_GB2312" w:cs="仿宋_GB2312"/>
          <w:kern w:val="0"/>
          <w:sz w:val="32"/>
          <w:szCs w:val="32"/>
        </w:rPr>
        <w:t>其中，基本支出</w:t>
      </w:r>
      <w:r>
        <w:rPr>
          <w:rFonts w:hint="eastAsia" w:ascii="仿宋_GB2312" w:hAnsi="仿宋_GB2312" w:eastAsia="仿宋_GB2312" w:cs="仿宋_GB2312"/>
          <w:kern w:val="0"/>
          <w:sz w:val="32"/>
          <w:szCs w:val="32"/>
          <w:lang w:val="en-US" w:eastAsia="zh-CN"/>
        </w:rPr>
        <w:t>31.45</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61.33</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eastAsia="zh-CN"/>
        </w:rPr>
        <w:t>人员经费、</w:t>
      </w:r>
      <w:r>
        <w:rPr>
          <w:rFonts w:hint="eastAsia" w:ascii="仿宋_GB2312" w:hAnsi="仿宋_GB2312" w:eastAsia="仿宋_GB2312" w:cs="仿宋_GB2312"/>
          <w:kern w:val="0"/>
          <w:sz w:val="32"/>
          <w:szCs w:val="32"/>
        </w:rPr>
        <w:t>保障机构日常运转、完成日常工作任务；项目支出</w:t>
      </w:r>
      <w:r>
        <w:rPr>
          <w:rFonts w:hint="eastAsia" w:ascii="仿宋_GB2312" w:hAnsi="仿宋_GB2312" w:eastAsia="仿宋_GB2312" w:cs="仿宋_GB2312"/>
          <w:kern w:val="0"/>
          <w:sz w:val="32"/>
          <w:szCs w:val="32"/>
          <w:lang w:val="en-US" w:eastAsia="zh-CN"/>
        </w:rPr>
        <w:t>19.83</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38.67</w:t>
      </w:r>
      <w:r>
        <w:rPr>
          <w:rFonts w:hint="eastAsia" w:ascii="仿宋_GB2312" w:hAnsi="仿宋_GB2312" w:eastAsia="仿宋_GB2312" w:cs="仿宋_GB2312"/>
          <w:kern w:val="0"/>
          <w:sz w:val="32"/>
          <w:szCs w:val="32"/>
        </w:rPr>
        <w:t>%，主要用于</w:t>
      </w:r>
      <w:r>
        <w:rPr>
          <w:rFonts w:hint="eastAsia" w:ascii="仿宋_GB2312" w:hAnsi="仿宋" w:eastAsia="仿宋_GB2312" w:cs="仿宋_GB2312"/>
          <w:sz w:val="32"/>
          <w:szCs w:val="32"/>
        </w:rPr>
        <w:t>主要用于开展五四活动、团干部培训、青马工程培训、青年志愿服务等项目。</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四、关于2025年财政拨款收支总表的说明</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团区委</w:t>
      </w:r>
      <w:r>
        <w:rPr>
          <w:rFonts w:hint="eastAsia" w:ascii="仿宋_GB2312" w:hAnsi="仿宋_GB2312" w:eastAsia="仿宋_GB2312" w:cs="仿宋_GB2312"/>
          <w:kern w:val="0"/>
          <w:sz w:val="32"/>
          <w:szCs w:val="32"/>
        </w:rPr>
        <w:t>2025年财政拨款收支预算</w:t>
      </w:r>
      <w:r>
        <w:rPr>
          <w:rFonts w:hint="eastAsia" w:ascii="仿宋_GB2312" w:hAnsi="仿宋_GB2312" w:eastAsia="仿宋_GB2312" w:cs="仿宋_GB2312"/>
          <w:kern w:val="0"/>
          <w:sz w:val="32"/>
          <w:szCs w:val="32"/>
          <w:lang w:val="en-US" w:eastAsia="zh-CN"/>
        </w:rPr>
        <w:t>51.28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收入按资金来源分为：一般公共预算拨款</w:t>
      </w:r>
      <w:r>
        <w:rPr>
          <w:rFonts w:hint="eastAsia" w:ascii="仿宋_GB2312" w:hAnsi="仿宋_GB2312" w:eastAsia="仿宋_GB2312" w:cs="仿宋_GB2312"/>
          <w:sz w:val="32"/>
          <w:szCs w:val="32"/>
          <w:lang w:val="en-US" w:eastAsia="zh-CN"/>
        </w:rPr>
        <w:t>51.28</w:t>
      </w:r>
      <w:r>
        <w:rPr>
          <w:rFonts w:hint="eastAsia" w:ascii="仿宋_GB2312" w:hAnsi="仿宋_GB2312" w:eastAsia="仿宋_GB2312" w:cs="仿宋_GB2312"/>
          <w:sz w:val="32"/>
          <w:szCs w:val="32"/>
        </w:rPr>
        <w:t>万元、政府性基金预算拨款0万元；按资金年度分为：本年财政拨款收入</w:t>
      </w:r>
      <w:r>
        <w:rPr>
          <w:rFonts w:hint="eastAsia" w:ascii="仿宋_GB2312" w:hAnsi="仿宋_GB2312" w:eastAsia="仿宋_GB2312" w:cs="仿宋_GB2312"/>
          <w:sz w:val="32"/>
          <w:szCs w:val="32"/>
          <w:lang w:val="en-US" w:eastAsia="zh-CN"/>
        </w:rPr>
        <w:t>51.28</w:t>
      </w:r>
      <w:r>
        <w:rPr>
          <w:rFonts w:hint="eastAsia" w:ascii="仿宋_GB2312" w:hAnsi="仿宋_GB2312" w:eastAsia="仿宋_GB2312" w:cs="仿宋_GB2312"/>
          <w:sz w:val="32"/>
          <w:szCs w:val="32"/>
        </w:rPr>
        <w:t>万元。支出按功能分类分为：一般公共服务支出</w:t>
      </w:r>
      <w:r>
        <w:rPr>
          <w:rFonts w:hint="eastAsia" w:ascii="仿宋_GB2312" w:hAnsi="仿宋_GB2312" w:eastAsia="仿宋_GB2312" w:cs="仿宋_GB2312"/>
          <w:sz w:val="32"/>
          <w:szCs w:val="32"/>
          <w:lang w:val="en-US" w:eastAsia="zh-CN"/>
        </w:rPr>
        <w:t>42.11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82.12</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6.24</w:t>
      </w:r>
      <w:r>
        <w:rPr>
          <w:rFonts w:hint="eastAsia" w:ascii="仿宋_GB2312" w:hAnsi="仿宋_GB2312" w:eastAsia="仿宋_GB2312" w:cs="仿宋_GB2312"/>
          <w:sz w:val="32"/>
          <w:szCs w:val="32"/>
        </w:rPr>
        <w:t>%；卫生健康支出1.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5万元，占</w:t>
      </w:r>
      <w:r>
        <w:rPr>
          <w:rFonts w:hint="eastAsia" w:ascii="仿宋_GB2312" w:hAnsi="仿宋_GB2312" w:eastAsia="仿宋_GB2312" w:cs="仿宋_GB2312"/>
          <w:sz w:val="32"/>
          <w:szCs w:val="32"/>
          <w:lang w:val="en-US" w:eastAsia="zh-CN"/>
        </w:rPr>
        <w:t>2.63</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4.62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五、关于2025年一般公共预算支出表的说明</w:t>
      </w:r>
    </w:p>
    <w:p>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团区委</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年一般公共预算支出</w:t>
      </w:r>
      <w:r>
        <w:rPr>
          <w:rFonts w:hint="eastAsia" w:ascii="仿宋_GB2312" w:hAnsi="仿宋_GB2312" w:eastAsia="仿宋_GB2312" w:cs="仿宋_GB2312"/>
          <w:sz w:val="32"/>
          <w:szCs w:val="32"/>
          <w:lang w:val="en-US" w:eastAsia="zh-CN"/>
        </w:rPr>
        <w:t>51.28</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9.19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eastAsia="zh-CN"/>
        </w:rPr>
        <w:t>厉行节约，项目资金减少。</w:t>
      </w:r>
    </w:p>
    <w:p>
      <w:pPr>
        <w:ind w:firstLine="643" w:firstLineChars="200"/>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42.11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82.12</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6.24</w:t>
      </w:r>
      <w:r>
        <w:rPr>
          <w:rFonts w:hint="eastAsia" w:ascii="仿宋_GB2312" w:hAnsi="仿宋_GB2312" w:eastAsia="仿宋_GB2312" w:cs="仿宋_GB2312"/>
          <w:sz w:val="32"/>
          <w:szCs w:val="32"/>
        </w:rPr>
        <w:t>%；卫生健康支出1.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5万元，占</w:t>
      </w:r>
      <w:r>
        <w:rPr>
          <w:rFonts w:hint="eastAsia" w:ascii="仿宋_GB2312" w:hAnsi="仿宋_GB2312" w:eastAsia="仿宋_GB2312" w:cs="仿宋_GB2312"/>
          <w:sz w:val="32"/>
          <w:szCs w:val="32"/>
          <w:lang w:val="en-US" w:eastAsia="zh-CN"/>
        </w:rPr>
        <w:t>2.63</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4.62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1、一般公共服务支出（类）群众团体事务（款）行政运行（项）</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22.28</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0.56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，主要原因是人员变动导致人员基本支出减少。</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2、一般公共服务支出（类）群众团体事务（款）一般行政管理事务（项）</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19.83</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6.61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，主要原因厉行节约，项目支出减少</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、社会保障和就业支出（类）行政事业单位养老支出（款）归口管理的机关事业单位基本养老保险缴费支出（项）</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年预算</w:t>
      </w:r>
      <w:r>
        <w:rPr>
          <w:rFonts w:hint="eastAsia" w:ascii="仿宋_GB2312" w:hAnsi="仿宋_GB2312" w:eastAsia="仿宋_GB2312" w:cs="仿宋_GB2312"/>
          <w:kern w:val="0"/>
          <w:sz w:val="32"/>
          <w:szCs w:val="32"/>
          <w:lang w:val="en-US" w:eastAsia="zh-CN"/>
        </w:rPr>
        <w:t>2.12</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2.46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53.71</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eastAsia="zh-CN"/>
        </w:rPr>
        <w:t>本年度养老保险基数预算计算公式发生变化，不包含基础性绩效。</w:t>
      </w:r>
    </w:p>
    <w:p>
      <w:pPr>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、社会保障和就业支出（类）行政事业单位养老支出（款）归口管理的机关事业单位职业年金缴费支出（项）</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年预算</w:t>
      </w:r>
      <w:r>
        <w:rPr>
          <w:rFonts w:hint="eastAsia" w:ascii="仿宋_GB2312" w:hAnsi="仿宋_GB2312" w:eastAsia="仿宋_GB2312" w:cs="仿宋_GB2312"/>
          <w:kern w:val="0"/>
          <w:sz w:val="32"/>
          <w:szCs w:val="32"/>
          <w:lang w:val="en-US" w:eastAsia="zh-CN"/>
        </w:rPr>
        <w:t>1.52</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年预算</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0.46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30.26</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eastAsia="zh-CN"/>
        </w:rPr>
        <w:t>本年度职业年金预算计算公式发生变化，不包含基础性绩效。</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社会保障和就业支出（类）其他社会保障和就业支出（款）其他社会保障和就业支出（项）</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年预算</w:t>
      </w:r>
      <w:r>
        <w:rPr>
          <w:rFonts w:hint="eastAsia" w:ascii="仿宋_GB2312" w:hAnsi="仿宋_GB2312" w:eastAsia="仿宋_GB2312" w:cs="仿宋_GB2312"/>
          <w:kern w:val="0"/>
          <w:sz w:val="32"/>
          <w:szCs w:val="32"/>
          <w:lang w:val="en-US" w:eastAsia="zh-CN"/>
        </w:rPr>
        <w:t>0.03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与2024</w:t>
      </w:r>
      <w:r>
        <w:rPr>
          <w:rFonts w:hint="eastAsia" w:ascii="仿宋_GB2312" w:hAnsi="仿宋_GB2312" w:eastAsia="仿宋_GB2312" w:cs="仿宋_GB2312"/>
          <w:kern w:val="0"/>
          <w:sz w:val="32"/>
          <w:szCs w:val="32"/>
        </w:rPr>
        <w:t>年预算</w:t>
      </w:r>
      <w:r>
        <w:rPr>
          <w:rFonts w:hint="eastAsia" w:ascii="仿宋_GB2312" w:hAnsi="仿宋_GB2312" w:eastAsia="仿宋_GB2312" w:cs="仿宋_GB2312"/>
          <w:kern w:val="0"/>
          <w:sz w:val="32"/>
          <w:szCs w:val="32"/>
          <w:lang w:eastAsia="zh-CN"/>
        </w:rPr>
        <w:t>一致，未发生变动</w:t>
      </w:r>
      <w:r>
        <w:rPr>
          <w:rFonts w:hint="eastAsia" w:ascii="仿宋_GB2312" w:hAnsi="仿宋_GB2312" w:eastAsia="仿宋_GB2312" w:cs="仿宋_GB2312"/>
          <w:kern w:val="0"/>
          <w:sz w:val="32"/>
          <w:szCs w:val="32"/>
        </w:rPr>
        <w:t>。</w:t>
      </w:r>
    </w:p>
    <w:p>
      <w:pPr>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6、卫生健康支出（类）行政事业单位医疗（款）行政单位医疗（项）2025年预算0.95万元，</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年预算</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0.16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降低</w:t>
      </w:r>
      <w:r>
        <w:rPr>
          <w:rFonts w:hint="eastAsia" w:ascii="仿宋_GB2312" w:hAnsi="仿宋_GB2312" w:eastAsia="仿宋_GB2312" w:cs="仿宋_GB2312"/>
          <w:kern w:val="0"/>
          <w:sz w:val="32"/>
          <w:szCs w:val="32"/>
          <w:lang w:val="en-US" w:eastAsia="zh-CN"/>
        </w:rPr>
        <w:t>14.41</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eastAsia="zh-CN"/>
        </w:rPr>
        <w:t>医疗保险基数降低由</w:t>
      </w:r>
      <w:r>
        <w:rPr>
          <w:rFonts w:hint="eastAsia" w:ascii="仿宋_GB2312" w:hAnsi="仿宋_GB2312" w:eastAsia="仿宋_GB2312" w:cs="仿宋_GB2312"/>
          <w:kern w:val="0"/>
          <w:sz w:val="32"/>
          <w:szCs w:val="32"/>
          <w:lang w:val="en-US" w:eastAsia="zh-CN"/>
        </w:rPr>
        <w:t>8.4%减少到7.2%</w:t>
      </w:r>
      <w:r>
        <w:rPr>
          <w:rFonts w:hint="eastAsia" w:ascii="仿宋_GB2312" w:hAnsi="仿宋_GB2312" w:eastAsia="仿宋_GB2312" w:cs="仿宋_GB2312"/>
          <w:kern w:val="0"/>
          <w:sz w:val="32"/>
          <w:szCs w:val="32"/>
          <w:lang w:eastAsia="zh-CN"/>
        </w:rPr>
        <w:t>。</w:t>
      </w:r>
    </w:p>
    <w:p>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7、卫生健康支出（类）行政事业单位医疗（款）公务员医疗补助（项）2025年预算0.4万元，</w:t>
      </w:r>
      <w:r>
        <w:rPr>
          <w:rFonts w:hint="eastAsia" w:ascii="仿宋_GB2312" w:hAnsi="仿宋_GB2312" w:eastAsia="仿宋_GB2312" w:cs="仿宋_GB2312"/>
          <w:kern w:val="0"/>
          <w:sz w:val="32"/>
          <w:szCs w:val="32"/>
          <w:lang w:eastAsia="zh-CN"/>
        </w:rPr>
        <w:t>较2024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未发生变化。</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、住房保障支出（类）住房改革支出（款）住房公积金（项）</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3.26</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年预算增加0.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lang w:val="en-US" w:eastAsia="zh-CN"/>
        </w:rPr>
        <w:t>6.54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，增长原因主要是人员工资变动，公积金增加。</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、住房保障支出（类）住房改革支出（款）</w:t>
      </w:r>
      <w:r>
        <w:rPr>
          <w:rFonts w:hint="eastAsia" w:ascii="仿宋_GB2312" w:hAnsi="仿宋_GB2312" w:eastAsia="仿宋_GB2312" w:cs="仿宋_GB2312"/>
          <w:sz w:val="32"/>
          <w:szCs w:val="32"/>
          <w:lang w:eastAsia="zh-CN"/>
        </w:rPr>
        <w:t>购房补贴</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年预算增加</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6.25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，增长原因主要是人员工资变动，公积金增加。</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六、关于2025年一般公共预算基本支出表的说明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团区委</w:t>
      </w:r>
      <w:r>
        <w:rPr>
          <w:rFonts w:hint="eastAsia" w:ascii="仿宋_GB2312" w:hAnsi="仿宋_GB2312" w:eastAsia="仿宋_GB2312" w:cs="仿宋_GB2312"/>
          <w:kern w:val="0"/>
          <w:sz w:val="32"/>
          <w:szCs w:val="32"/>
        </w:rPr>
        <w:t>2025年一般公共预算基本支出</w:t>
      </w:r>
      <w:r>
        <w:rPr>
          <w:rFonts w:hint="eastAsia" w:ascii="仿宋_GB2312" w:hAnsi="仿宋_GB2312" w:eastAsia="仿宋_GB2312" w:cs="仿宋_GB2312"/>
          <w:kern w:val="0"/>
          <w:sz w:val="32"/>
          <w:szCs w:val="32"/>
          <w:lang w:val="en-US" w:eastAsia="zh-CN"/>
        </w:rPr>
        <w:t>31.45</w:t>
      </w:r>
      <w:r>
        <w:rPr>
          <w:rFonts w:hint="eastAsia" w:ascii="仿宋_GB2312" w:hAnsi="仿宋_GB2312" w:eastAsia="仿宋_GB2312" w:cs="仿宋_GB2312"/>
          <w:kern w:val="0"/>
          <w:sz w:val="32"/>
          <w:szCs w:val="32"/>
        </w:rPr>
        <w:t>万元，其中，人员经费</w:t>
      </w:r>
      <w:r>
        <w:rPr>
          <w:rFonts w:hint="eastAsia" w:ascii="仿宋_GB2312" w:hAnsi="仿宋_GB2312" w:eastAsia="仿宋_GB2312" w:cs="仿宋_GB2312"/>
          <w:kern w:val="0"/>
          <w:sz w:val="32"/>
          <w:szCs w:val="32"/>
          <w:lang w:val="en-US" w:eastAsia="zh-CN"/>
        </w:rPr>
        <w:t>37.95</w:t>
      </w:r>
      <w:r>
        <w:rPr>
          <w:rFonts w:hint="eastAsia" w:ascii="仿宋_GB2312" w:hAnsi="仿宋_GB2312" w:eastAsia="仿宋_GB2312" w:cs="仿宋_GB2312"/>
          <w:kern w:val="0"/>
          <w:sz w:val="32"/>
          <w:szCs w:val="32"/>
        </w:rPr>
        <w:t>万元，公用经费</w:t>
      </w: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万元。</w:t>
      </w:r>
    </w:p>
    <w:p>
      <w:pPr>
        <w:pStyle w:val="5"/>
        <w:keepNext w:val="0"/>
        <w:keepLines w:val="0"/>
        <w:widowControl/>
        <w:suppressLineNumbers w:val="0"/>
        <w:spacing w:before="0" w:beforeAutospacing="0" w:after="0" w:afterAutospacing="0"/>
        <w:ind w:left="0" w:right="0"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（一）人员经费</w:t>
      </w:r>
      <w:r>
        <w:rPr>
          <w:rFonts w:hint="eastAsia" w:ascii="仿宋_GB2312" w:hAnsi="仿宋_GB2312" w:eastAsia="仿宋_GB2312" w:cs="仿宋_GB2312"/>
          <w:b/>
          <w:bCs/>
          <w:sz w:val="32"/>
          <w:szCs w:val="32"/>
          <w:lang w:val="en-US" w:eastAsia="zh-CN"/>
        </w:rPr>
        <w:t>31.45</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主要包括:基本工资、津贴补贴万元、奖金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机关事业单位基本养老保险费、职业年金缴费、职工基本医疗保险缴费、公务员医疗补助缴费、其他社会保障缴费、工会经费、住房公积金、医疗费。</w:t>
      </w:r>
    </w:p>
    <w:p>
      <w:pPr>
        <w:pStyle w:val="5"/>
        <w:adjustRightInd w:val="0"/>
        <w:snapToGrid w:val="0"/>
        <w:spacing w:line="560" w:lineRule="exact"/>
        <w:ind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（二）公用经费</w:t>
      </w:r>
      <w:r>
        <w:rPr>
          <w:rFonts w:hint="eastAsia" w:ascii="仿宋_GB2312" w:hAnsi="仿宋_GB2312" w:eastAsia="仿宋_GB2312" w:cs="仿宋_GB2312"/>
          <w:b/>
          <w:bCs/>
          <w:sz w:val="32"/>
          <w:szCs w:val="32"/>
          <w:lang w:val="en-US" w:eastAsia="zh-CN"/>
        </w:rPr>
        <w:t>3.5</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eastAsia="zh-CN"/>
        </w:rPr>
        <w:t>其他交通费、其他商品服务支出</w:t>
      </w:r>
      <w:r>
        <w:rPr>
          <w:rFonts w:hint="eastAsia" w:ascii="仿宋_GB2312" w:hAnsi="仿宋_GB2312" w:eastAsia="仿宋_GB2312" w:cs="仿宋_GB2312"/>
          <w:sz w:val="32"/>
          <w:szCs w:val="32"/>
        </w:rPr>
        <w:t>。</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七、关于2025年政府性基金预算支出表的说明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团区委</w:t>
      </w:r>
      <w:r>
        <w:rPr>
          <w:rFonts w:hint="eastAsia" w:ascii="仿宋_GB2312" w:hAnsi="仿宋_GB2312" w:eastAsia="仿宋_GB2312" w:cs="仿宋_GB2312"/>
          <w:kern w:val="0"/>
          <w:sz w:val="32"/>
          <w:szCs w:val="32"/>
        </w:rPr>
        <w:t>2025年没有政府性基金预算拨款收入，也没有使用政府性基金预算拨款安排的支出。</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八、关于2025年国有资本经营预算支出表的说明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团区委</w:t>
      </w:r>
      <w:r>
        <w:rPr>
          <w:rFonts w:hint="eastAsia" w:ascii="仿宋_GB2312" w:hAnsi="仿宋_GB2312" w:eastAsia="仿宋_GB2312" w:cs="仿宋_GB2312"/>
          <w:kern w:val="0"/>
          <w:sz w:val="32"/>
          <w:szCs w:val="32"/>
        </w:rPr>
        <w:t>2025年没有国有资本经营预算拨款收入，也没有使用国有资本经营预算拨款安排的支出。</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九、关于2025年项目支出表的说明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团区委</w:t>
      </w:r>
      <w:r>
        <w:rPr>
          <w:rFonts w:hint="eastAsia" w:ascii="仿宋_GB2312" w:hAnsi="仿宋_GB2312" w:eastAsia="仿宋_GB2312" w:cs="仿宋_GB2312"/>
          <w:kern w:val="0"/>
          <w:sz w:val="32"/>
          <w:szCs w:val="32"/>
        </w:rPr>
        <w:t>2025年预算共安排项目支出</w:t>
      </w:r>
      <w:r>
        <w:rPr>
          <w:rFonts w:hint="eastAsia" w:ascii="仿宋_GB2312" w:hAnsi="仿宋_GB2312" w:eastAsia="仿宋_GB2312" w:cs="仿宋_GB2312"/>
          <w:kern w:val="0"/>
          <w:sz w:val="32"/>
          <w:szCs w:val="32"/>
          <w:lang w:val="en-US" w:eastAsia="zh-CN"/>
        </w:rPr>
        <w:t>19.83</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年预算</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6.61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，原因主要</w:t>
      </w:r>
      <w:r>
        <w:rPr>
          <w:rFonts w:hint="eastAsia" w:ascii="仿宋_GB2312" w:hAnsi="仿宋_GB2312" w:eastAsia="仿宋_GB2312" w:cs="仿宋_GB2312"/>
          <w:kern w:val="0"/>
          <w:sz w:val="32"/>
          <w:szCs w:val="32"/>
          <w:lang w:eastAsia="zh-CN"/>
        </w:rPr>
        <w:t>厉行节约，项目支出减少</w:t>
      </w:r>
      <w:r>
        <w:rPr>
          <w:rFonts w:hint="eastAsia" w:ascii="仿宋_GB2312" w:hAnsi="仿宋_GB2312" w:eastAsia="仿宋_GB2312" w:cs="仿宋_GB2312"/>
          <w:kern w:val="0"/>
          <w:sz w:val="32"/>
          <w:szCs w:val="32"/>
        </w:rPr>
        <w:t>。主要包括：本年财政拨款安排</w:t>
      </w:r>
      <w:r>
        <w:rPr>
          <w:rFonts w:hint="eastAsia" w:ascii="仿宋_GB2312" w:hAnsi="仿宋_GB2312" w:eastAsia="仿宋_GB2312" w:cs="仿宋_GB2312"/>
          <w:kern w:val="0"/>
          <w:sz w:val="32"/>
          <w:szCs w:val="32"/>
          <w:lang w:val="en-US" w:eastAsia="zh-CN"/>
        </w:rPr>
        <w:t>19.83</w:t>
      </w:r>
      <w:r>
        <w:rPr>
          <w:rFonts w:hint="eastAsia" w:ascii="仿宋_GB2312" w:hAnsi="仿宋_GB2312" w:eastAsia="仿宋_GB2312" w:cs="仿宋_GB2312"/>
          <w:kern w:val="0"/>
          <w:sz w:val="32"/>
          <w:szCs w:val="32"/>
        </w:rPr>
        <w:t>万元（其中，一般公共预算拨款安排</w:t>
      </w:r>
      <w:r>
        <w:rPr>
          <w:rFonts w:hint="eastAsia" w:ascii="仿宋_GB2312" w:hAnsi="仿宋_GB2312" w:eastAsia="仿宋_GB2312" w:cs="仿宋_GB2312"/>
          <w:kern w:val="0"/>
          <w:sz w:val="32"/>
          <w:szCs w:val="32"/>
          <w:lang w:val="en-US" w:eastAsia="zh-CN"/>
        </w:rPr>
        <w:t>49.83</w:t>
      </w:r>
      <w:r>
        <w:rPr>
          <w:rFonts w:hint="eastAsia" w:ascii="仿宋_GB2312" w:hAnsi="仿宋_GB2312" w:eastAsia="仿宋_GB2312" w:cs="仿宋_GB2312"/>
          <w:kern w:val="0"/>
          <w:sz w:val="32"/>
          <w:szCs w:val="32"/>
        </w:rPr>
        <w:t>万元，政府性基金预算拨款安排</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万元），财政专户管理资金安排</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十、关于2025年政府采购支出表的说明</w:t>
      </w:r>
    </w:p>
    <w:p>
      <w:pPr>
        <w:pStyle w:val="5"/>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团区委202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年没有使用一般公共预算拨款、政府性基金预算拨款、国有资本经营预算拨款、财政专户管理资金和单位资金安排的政府采购支出。</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十一、关于2025年政府购买服务支出表的说明</w:t>
      </w:r>
    </w:p>
    <w:p>
      <w:pPr>
        <w:pStyle w:val="5"/>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_GB2312" w:hAnsi="仿宋_GB2312" w:eastAsia="仿宋_GB2312" w:cs="仿宋_GB2312"/>
          <w:sz w:val="32"/>
          <w:szCs w:val="32"/>
        </w:rPr>
        <w:t>团区委202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年没有安排政府购买服务支出</w:t>
      </w:r>
      <w:r>
        <w:rPr>
          <w:rFonts w:hint="eastAsia" w:ascii="仿宋_GB2312" w:hAnsi="仿宋" w:eastAsia="仿宋_GB2312" w:cs="仿宋_GB2312"/>
          <w:sz w:val="32"/>
          <w:szCs w:val="32"/>
        </w:rPr>
        <w:t>。</w:t>
      </w:r>
    </w:p>
    <w:p>
      <w:pPr>
        <w:pStyle w:val="5"/>
        <w:adjustRightInd w:val="0"/>
        <w:snapToGrid w:val="0"/>
        <w:spacing w:line="56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十二、关于2025年通用资产配置支出表的说明</w:t>
      </w:r>
    </w:p>
    <w:p>
      <w:pPr>
        <w:pStyle w:val="5"/>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2025年没有安排通用资产配置支出。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lang w:val="en-US" w:eastAsia="zh-CN"/>
        </w:rPr>
        <w:t>1、</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业务工作经费</w:t>
      </w:r>
      <w:r>
        <w:rPr>
          <w:rFonts w:hint="eastAsia" w:ascii="TimesNewRoman" w:hAnsi="TimesNewRoman" w:eastAsia="仿宋_GB2312" w:cs="TimesNewRoman"/>
          <w:kern w:val="0"/>
          <w:sz w:val="32"/>
          <w:szCs w:val="32"/>
        </w:rPr>
        <w:t>”项目。</w:t>
      </w:r>
    </w:p>
    <w:p>
      <w:pPr>
        <w:ind w:firstLine="640" w:firstLineChars="200"/>
        <w:rPr>
          <w:rFonts w:hint="eastAsia" w:ascii="TimesNewRoman" w:hAnsi="TimesNewRoman" w:eastAsia="仿宋_GB2312" w:cs="TimesNewRoman"/>
          <w:kern w:val="0"/>
          <w:sz w:val="32"/>
          <w:szCs w:val="32"/>
        </w:rPr>
      </w:pPr>
      <w:r>
        <w:rPr>
          <w:rFonts w:hint="eastAsia" w:ascii="仿宋_GB2312" w:hAnsi="仿宋_GB2312" w:eastAsia="仿宋_GB2312" w:cs="仿宋_GB2312"/>
          <w:kern w:val="0"/>
          <w:sz w:val="32"/>
          <w:szCs w:val="32"/>
          <w:lang w:val="en-US" w:eastAsia="zh-CN"/>
        </w:rPr>
        <w:t>（1）</w:t>
      </w:r>
      <w:r>
        <w:rPr>
          <w:rFonts w:hint="eastAsia" w:ascii="TimesNewRoman" w:hAnsi="TimesNewRoman" w:eastAsia="仿宋_GB2312" w:cs="TimesNewRoman"/>
          <w:kern w:val="0"/>
          <w:sz w:val="32"/>
          <w:szCs w:val="32"/>
        </w:rPr>
        <w:t>项目概述。</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1、团干部和少先队辅导员培训。2、日常管理及青年志愿服务活动。</w:t>
      </w: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lang w:val="en-US" w:eastAsia="zh-CN"/>
        </w:rPr>
        <w:t>（2）</w:t>
      </w:r>
      <w:r>
        <w:rPr>
          <w:rFonts w:hint="eastAsia" w:ascii="TimesNewRoman" w:hAnsi="TimesNewRoman" w:eastAsia="仿宋_GB2312" w:cs="TimesNewRoman"/>
          <w:kern w:val="0"/>
          <w:sz w:val="32"/>
          <w:szCs w:val="32"/>
        </w:rPr>
        <w:t>立项依据。</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旨在提升团干部和少先队辅导员政治素质、业务能力和工作水平的活动；开展扶贫助困、乡村支教、环境保护等多种形式的志愿服务活动。</w:t>
      </w:r>
    </w:p>
    <w:p>
      <w:pPr>
        <w:ind w:firstLine="640" w:firstLineChars="200"/>
        <w:rPr>
          <w:rFonts w:hint="eastAsia" w:ascii="TimesNewRoman" w:hAnsi="TimesNewRoman" w:eastAsia="仿宋_GB2312" w:cs="TimesNewRoman"/>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TimesNewRoman" w:hAnsi="TimesNewRoman" w:eastAsia="仿宋_GB2312" w:cs="TimesNewRoman"/>
          <w:kern w:val="0"/>
          <w:sz w:val="32"/>
          <w:szCs w:val="32"/>
        </w:rPr>
        <w:t>实施主体。</w:t>
      </w:r>
      <w:r>
        <w:rPr>
          <w:rFonts w:hint="eastAsia" w:ascii="TimesNewRoman" w:hAnsi="TimesNewRoman" w:eastAsia="仿宋_GB2312" w:cs="TimesNewRoman"/>
          <w:kern w:val="0"/>
          <w:sz w:val="32"/>
          <w:szCs w:val="32"/>
          <w:lang w:eastAsia="zh-CN"/>
        </w:rPr>
        <w:t>团区委</w:t>
      </w:r>
    </w:p>
    <w:p>
      <w:pPr>
        <w:ind w:firstLine="640" w:firstLineChars="200"/>
        <w:rPr>
          <w:rFonts w:hint="default" w:ascii="TimesNewRoman" w:hAnsi="TimesNewRoman" w:eastAsia="仿宋_GB2312" w:cs="TimesNewRoman"/>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TimesNewRoman" w:hAnsi="TimesNewRoman" w:eastAsia="仿宋_GB2312" w:cs="TimesNewRoman"/>
          <w:kern w:val="0"/>
          <w:sz w:val="32"/>
          <w:szCs w:val="32"/>
        </w:rPr>
        <w:t>起止时间。</w:t>
      </w:r>
      <w:r>
        <w:rPr>
          <w:rFonts w:hint="eastAsia" w:ascii="仿宋_GB2312" w:hAnsi="仿宋_GB2312" w:eastAsia="仿宋_GB2312" w:cs="仿宋_GB2312"/>
          <w:kern w:val="0"/>
          <w:sz w:val="32"/>
          <w:szCs w:val="32"/>
          <w:lang w:val="en-US" w:eastAsia="zh-CN"/>
        </w:rPr>
        <w:t>2025年1月-12月</w:t>
      </w: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lang w:val="en-US" w:eastAsia="zh-CN"/>
        </w:rPr>
        <w:t>（5）</w:t>
      </w:r>
      <w:r>
        <w:rPr>
          <w:rFonts w:hint="eastAsia" w:ascii="TimesNewRoman" w:hAnsi="TimesNewRoman" w:eastAsia="仿宋_GB2312" w:cs="TimesNewRoman"/>
          <w:kern w:val="0"/>
          <w:sz w:val="32"/>
          <w:szCs w:val="32"/>
        </w:rPr>
        <w:t>项目内容。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提升团干部和少先队辅导员政治素质、业务能力和工作水平的活动。</w:t>
      </w:r>
    </w:p>
    <w:p>
      <w:pPr>
        <w:ind w:firstLine="640" w:firstLineChars="200"/>
        <w:rPr>
          <w:rFonts w:hint="default" w:ascii="TimesNewRoman" w:hAnsi="TimesNewRoman" w:eastAsia="仿宋_GB2312" w:cs="TimesNewRoman"/>
          <w:kern w:val="0"/>
          <w:sz w:val="32"/>
          <w:szCs w:val="32"/>
          <w:lang w:val="en-US" w:eastAsia="zh-CN"/>
        </w:rPr>
      </w:pPr>
      <w:r>
        <w:rPr>
          <w:rFonts w:hint="eastAsia" w:ascii="仿宋_GB2312" w:hAnsi="仿宋_GB2312" w:eastAsia="仿宋_GB2312" w:cs="仿宋_GB2312"/>
          <w:kern w:val="0"/>
          <w:sz w:val="32"/>
          <w:szCs w:val="32"/>
          <w:lang w:val="en-US" w:eastAsia="zh-CN"/>
        </w:rPr>
        <w:t>（6）</w:t>
      </w:r>
      <w:r>
        <w:rPr>
          <w:rFonts w:hint="eastAsia" w:ascii="TimesNewRoman" w:hAnsi="TimesNewRoman" w:eastAsia="仿宋_GB2312" w:cs="TimesNewRoman"/>
          <w:kern w:val="0"/>
          <w:sz w:val="32"/>
          <w:szCs w:val="32"/>
        </w:rPr>
        <w:t>年度预算安排</w:t>
      </w:r>
      <w:r>
        <w:rPr>
          <w:rFonts w:hint="eastAsia" w:ascii="仿宋_GB2312" w:hAnsi="仿宋_GB2312" w:eastAsia="仿宋_GB2312" w:cs="仿宋_GB2312"/>
          <w:kern w:val="0"/>
          <w:sz w:val="32"/>
          <w:szCs w:val="32"/>
          <w:lang w:val="en-US" w:eastAsia="zh-CN"/>
        </w:rPr>
        <w:t>10.11万元</w:t>
      </w: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lang w:val="en-US" w:eastAsia="zh-CN"/>
        </w:rPr>
        <w:t>（7）</w:t>
      </w:r>
      <w:r>
        <w:rPr>
          <w:rFonts w:hint="eastAsia" w:ascii="TimesNewRoman" w:hAnsi="TimesNewRoman" w:eastAsia="仿宋_GB2312" w:cs="TimesNewRoman"/>
          <w:kern w:val="0"/>
          <w:sz w:val="32"/>
          <w:szCs w:val="32"/>
        </w:rPr>
        <w:t>绩效目标。</w:t>
      </w: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799"/>
        <w:gridCol w:w="2550"/>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hint="eastAsia" w:ascii="宋体" w:cs="宋体" w:eastAsiaTheme="minorEastAsia"/>
                <w:sz w:val="20"/>
                <w:lang w:eastAsia="zh-CN"/>
              </w:rPr>
            </w:pPr>
            <w:r>
              <w:rPr>
                <w:rFonts w:hint="eastAsia" w:ascii="宋体" w:cs="宋体"/>
                <w:sz w:val="20"/>
                <w:lang w:eastAsia="zh-CN"/>
              </w:rPr>
              <w:t>业务工作经费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ascii="宋体" w:cs="宋体"/>
                <w:sz w:val="20"/>
              </w:rPr>
            </w:pPr>
            <w:r>
              <w:rPr>
                <w:rFonts w:hint="eastAsia" w:ascii="宋体" w:cs="宋体"/>
                <w:sz w:val="20"/>
              </w:rPr>
              <w:t>[</w:t>
            </w:r>
            <w:r>
              <w:rPr>
                <w:rFonts w:hint="eastAsia" w:ascii="宋体" w:cs="宋体"/>
                <w:sz w:val="20"/>
                <w:lang w:val="en-US" w:eastAsia="zh-CN"/>
              </w:rPr>
              <w:t>054</w:t>
            </w:r>
            <w:r>
              <w:rPr>
                <w:rFonts w:hint="eastAsia" w:ascii="宋体" w:cs="宋体"/>
                <w:sz w:val="20"/>
              </w:rPr>
              <w:t>]</w:t>
            </w:r>
            <w:r>
              <w:rPr>
                <w:rFonts w:hint="eastAsia" w:ascii="宋体" w:cs="宋体"/>
                <w:sz w:val="20"/>
                <w:lang w:eastAsia="zh-CN"/>
              </w:rPr>
              <w:t>团区委</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pPr>
              <w:jc w:val="center"/>
            </w:pPr>
            <w:r>
              <w:rPr>
                <w:rFonts w:hint="eastAsia" w:ascii="宋体" w:cs="宋体"/>
                <w:sz w:val="20"/>
                <w:lang w:eastAsia="zh-CN"/>
              </w:rPr>
              <w:t>团区委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ascii="宋体" w:cs="宋体"/>
                <w:sz w:val="20"/>
              </w:rPr>
            </w:pPr>
            <w:r>
              <w:rPr>
                <w:rFonts w:hint="eastAsia" w:ascii="宋体" w:cs="宋体"/>
                <w:sz w:val="20"/>
              </w:rPr>
              <w:t>本级申报项目</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pPr>
              <w:jc w:val="center"/>
              <w:rPr>
                <w:rFonts w:hint="eastAsia" w:eastAsiaTheme="minorEastAsia"/>
                <w:lang w:val="en-US" w:eastAsia="zh-CN"/>
              </w:rPr>
            </w:pPr>
            <w:r>
              <w:rPr>
                <w:rFonts w:hint="eastAsia"/>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pPr>
              <w:tabs>
                <w:tab w:val="left" w:pos="3344"/>
                <w:tab w:val="right" w:pos="4132"/>
              </w:tabs>
              <w:jc w:val="left"/>
              <w:rPr>
                <w:rFonts w:hint="default" w:ascii="宋体" w:cs="宋体" w:eastAsiaTheme="minorEastAsia"/>
                <w:sz w:val="20"/>
                <w:lang w:val="en-US" w:eastAsia="zh-CN"/>
              </w:rPr>
            </w:pPr>
            <w:r>
              <w:rPr>
                <w:rFonts w:hint="eastAsia" w:ascii="宋体" w:cs="宋体"/>
                <w:sz w:val="20"/>
                <w:lang w:val="en-US" w:eastAsia="zh-CN"/>
              </w:rPr>
              <w:t>10.11万元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pPr>
              <w:jc w:val="both"/>
              <w:rPr>
                <w:rFonts w:hint="default" w:ascii="宋体" w:cs="宋体" w:eastAsiaTheme="minorEastAsia"/>
                <w:sz w:val="20"/>
                <w:lang w:val="en-US" w:eastAsia="zh-CN"/>
              </w:rPr>
            </w:pPr>
            <w:r>
              <w:rPr>
                <w:rFonts w:hint="eastAsia" w:ascii="宋体" w:cs="宋体"/>
                <w:sz w:val="20"/>
                <w:lang w:val="en-US" w:eastAsia="zh-CN"/>
              </w:rPr>
              <w:t>10.11万元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jc w:val="left"/>
              <w:rPr>
                <w:rFonts w:ascii="宋体" w:cs="宋体"/>
                <w:sz w:val="20"/>
              </w:rPr>
            </w:pPr>
            <w:r>
              <w:rPr>
                <w:rFonts w:hint="eastAsia" w:ascii="宋体" w:cs="宋体"/>
                <w:sz w:val="20"/>
              </w:rPr>
              <w:t>提升团干部和少先队辅导员政治素质、业务能力和工作水平的活动。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ind w:firstLine="640" w:firstLineChars="200"/>
              <w:rPr>
                <w:rFonts w:hint="eastAsia" w:ascii="仿宋_GB2312" w:hAnsi="仿宋" w:eastAsia="仿宋_GB2312" w:cs="仿宋_GB2312"/>
                <w:kern w:val="0"/>
                <w:sz w:val="32"/>
                <w:szCs w:val="32"/>
                <w:lang w:val="en-US" w:eastAsia="zh-CN" w:bidi="ar-SA"/>
              </w:rPr>
            </w:pPr>
            <w:r>
              <w:rPr>
                <w:rFonts w:hint="eastAsia" w:ascii="仿宋_GB2312" w:hAnsi="仿宋" w:eastAsia="仿宋_GB2312" w:cs="仿宋_GB2312"/>
                <w:kern w:val="0"/>
                <w:sz w:val="32"/>
                <w:szCs w:val="32"/>
                <w:lang w:val="en-US" w:eastAsia="zh-CN" w:bidi="ar-SA"/>
              </w:rPr>
              <w:t>绩</w:t>
            </w:r>
            <w:r>
              <w:rPr>
                <w:rFonts w:hint="eastAsia" w:ascii="仿宋_GB2312" w:hAnsi="仿宋" w:eastAsia="仿宋_GB2312" w:cs="仿宋_GB2312"/>
                <w:kern w:val="0"/>
                <w:sz w:val="32"/>
                <w:szCs w:val="32"/>
                <w:lang w:val="en-US" w:eastAsia="zh-CN" w:bidi="ar-SA"/>
              </w:rPr>
              <w:br w:type="textWrapping"/>
            </w:r>
            <w:r>
              <w:rPr>
                <w:rFonts w:hint="eastAsia" w:ascii="仿宋_GB2312" w:hAnsi="仿宋" w:eastAsia="仿宋_GB2312" w:cs="仿宋_GB2312"/>
                <w:kern w:val="0"/>
                <w:sz w:val="32"/>
                <w:szCs w:val="32"/>
                <w:lang w:val="en-US" w:eastAsia="zh-CN" w:bidi="ar-SA"/>
              </w:rPr>
              <w:t>效</w:t>
            </w:r>
            <w:r>
              <w:rPr>
                <w:rFonts w:hint="eastAsia" w:ascii="仿宋_GB2312" w:hAnsi="仿宋" w:eastAsia="仿宋_GB2312" w:cs="仿宋_GB2312"/>
                <w:kern w:val="0"/>
                <w:sz w:val="32"/>
                <w:szCs w:val="32"/>
                <w:lang w:val="en-US" w:eastAsia="zh-CN" w:bidi="ar-SA"/>
              </w:rPr>
              <w:br w:type="textWrapping"/>
            </w:r>
            <w:r>
              <w:rPr>
                <w:rFonts w:hint="eastAsia" w:ascii="仿宋_GB2312" w:hAnsi="仿宋" w:eastAsia="仿宋_GB2312" w:cs="仿宋_GB2312"/>
                <w:kern w:val="0"/>
                <w:sz w:val="32"/>
                <w:szCs w:val="32"/>
                <w:lang w:val="en-US" w:eastAsia="zh-CN" w:bidi="ar-SA"/>
              </w:rPr>
              <w:t>指</w:t>
            </w:r>
            <w:r>
              <w:rPr>
                <w:rFonts w:hint="eastAsia" w:ascii="仿宋_GB2312" w:hAnsi="仿宋" w:eastAsia="仿宋_GB2312" w:cs="仿宋_GB2312"/>
                <w:kern w:val="0"/>
                <w:sz w:val="32"/>
                <w:szCs w:val="32"/>
                <w:lang w:val="en-US" w:eastAsia="zh-CN" w:bidi="ar-SA"/>
              </w:rPr>
              <w:br w:type="textWrapping"/>
            </w:r>
            <w:r>
              <w:rPr>
                <w:rFonts w:hint="eastAsia" w:ascii="仿宋_GB2312" w:hAnsi="仿宋" w:eastAsia="仿宋_GB2312" w:cs="仿宋_GB2312"/>
                <w:kern w:val="0"/>
                <w:sz w:val="32"/>
                <w:szCs w:val="32"/>
                <w:lang w:val="en-US" w:eastAsia="zh-CN" w:bidi="ar-SA"/>
              </w:rPr>
              <w:t>标</w:t>
            </w:r>
          </w:p>
        </w:tc>
        <w:tc>
          <w:tcPr>
            <w:tcW w:w="723"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081"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550"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1081"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550"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完成工作目标任务比例</w:t>
            </w:r>
          </w:p>
        </w:tc>
        <w:tc>
          <w:tcPr>
            <w:tcW w:w="4228"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081"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550"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活动开展合理有效</w:t>
            </w:r>
          </w:p>
        </w:tc>
        <w:tc>
          <w:tcPr>
            <w:tcW w:w="4228"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活动开展合理有效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081"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550"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按时完成目标任务</w:t>
            </w:r>
          </w:p>
        </w:tc>
        <w:tc>
          <w:tcPr>
            <w:tcW w:w="4228"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081"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550"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开展工作所需经费不超预算</w:t>
            </w:r>
          </w:p>
        </w:tc>
        <w:tc>
          <w:tcPr>
            <w:tcW w:w="4228"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按进度合理支出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1081"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550"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推动经济发展的影响</w:t>
            </w:r>
          </w:p>
        </w:tc>
        <w:tc>
          <w:tcPr>
            <w:tcW w:w="4228"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影响显著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081"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550"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对社会效益影响显著</w:t>
            </w:r>
          </w:p>
        </w:tc>
        <w:tc>
          <w:tcPr>
            <w:tcW w:w="4228"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影响显著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081"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550"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对生态发展可持续影响</w:t>
            </w:r>
          </w:p>
        </w:tc>
        <w:tc>
          <w:tcPr>
            <w:tcW w:w="4228"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可持续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081" w:type="dxa"/>
            <w:gridSpan w:val="2"/>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550"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对社会政府影响可持续</w:t>
            </w:r>
          </w:p>
        </w:tc>
        <w:tc>
          <w:tcPr>
            <w:tcW w:w="4228"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1081" w:type="dxa"/>
            <w:gridSpan w:val="2"/>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550"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社会公众满意度</w:t>
            </w:r>
          </w:p>
        </w:tc>
        <w:tc>
          <w:tcPr>
            <w:tcW w:w="4228"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≥95%</w:t>
            </w:r>
          </w:p>
        </w:tc>
      </w:tr>
    </w:tbl>
    <w:p>
      <w:pPr>
        <w:ind w:firstLine="420" w:firstLineChars="200"/>
      </w:pPr>
    </w:p>
    <w:p>
      <w:pPr>
        <w:ind w:firstLine="420" w:firstLineChars="200"/>
      </w:pP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lang w:val="en-US" w:eastAsia="zh-CN"/>
        </w:rPr>
        <w:t>2、“</w:t>
      </w:r>
      <w:r>
        <w:rPr>
          <w:rFonts w:hint="eastAsia" w:ascii="TimesNewRoman" w:hAnsi="TimesNewRoman" w:eastAsia="仿宋_GB2312" w:cs="TimesNewRoman"/>
          <w:kern w:val="0"/>
          <w:sz w:val="32"/>
          <w:szCs w:val="32"/>
        </w:rPr>
        <w:t>青少年工作活动经费”项目。</w:t>
      </w:r>
    </w:p>
    <w:p>
      <w:pPr>
        <w:ind w:firstLine="640" w:firstLineChars="200"/>
        <w:rPr>
          <w:rFonts w:ascii="TimesNewRoman" w:hAnsi="TimesNewRoman" w:eastAsia="仿宋_GB2312" w:cs="TimesNewRoman"/>
          <w:kern w:val="0"/>
          <w:sz w:val="32"/>
          <w:szCs w:val="32"/>
        </w:rPr>
      </w:pPr>
      <w:r>
        <w:rPr>
          <w:rFonts w:hint="eastAsia" w:ascii="仿宋_GB2312" w:hAnsi="仿宋" w:eastAsia="仿宋_GB2312" w:cs="仿宋_GB2312"/>
          <w:kern w:val="0"/>
          <w:sz w:val="32"/>
          <w:szCs w:val="32"/>
          <w:lang w:val="en-US" w:eastAsia="zh-CN" w:bidi="ar-SA"/>
        </w:rPr>
        <w:t>（1）项目概述</w:t>
      </w:r>
      <w:r>
        <w:rPr>
          <w:rFonts w:hint="eastAsia" w:ascii="TimesNewRoman" w:hAnsi="TimesNewRoman" w:eastAsia="仿宋_GB2312" w:cs="TimesNewRoman"/>
          <w:kern w:val="0"/>
          <w:sz w:val="32"/>
          <w:szCs w:val="32"/>
        </w:rPr>
        <w:t>。</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办开展五四青年节系列活动，开展两红两优评选表彰，优秀少先队员、少先队辅导员表彰，组织开展少先队建队日系列活动。</w:t>
      </w:r>
    </w:p>
    <w:p>
      <w:pPr>
        <w:pStyle w:val="5"/>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_GB2312" w:hAnsi="仿宋" w:eastAsia="仿宋_GB2312" w:cs="仿宋_GB2312"/>
          <w:sz w:val="32"/>
          <w:szCs w:val="32"/>
        </w:rPr>
        <w:t>（2）立项依据。</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根据《中国共产主义青年团章程》。</w:t>
      </w:r>
    </w:p>
    <w:p>
      <w:pPr>
        <w:pStyle w:val="5"/>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_GB2312" w:hAnsi="仿宋" w:eastAsia="仿宋_GB2312" w:cs="仿宋_GB2312"/>
          <w:sz w:val="32"/>
          <w:szCs w:val="32"/>
        </w:rPr>
        <w:t>（3）实施主体。团区委</w:t>
      </w:r>
    </w:p>
    <w:p>
      <w:pPr>
        <w:pStyle w:val="5"/>
        <w:keepNext w:val="0"/>
        <w:keepLines w:val="0"/>
        <w:widowControl/>
        <w:suppressLineNumbers w:val="0"/>
        <w:spacing w:before="0" w:beforeAutospacing="0" w:after="0" w:afterAutospacing="0"/>
        <w:ind w:left="0" w:right="0" w:firstLine="640"/>
        <w:jc w:val="both"/>
        <w:rPr>
          <w:rFonts w:hint="default" w:ascii="Calibri" w:hAnsi="Calibri" w:eastAsia="仿宋_GB2312" w:cs="Calibri"/>
          <w:sz w:val="21"/>
          <w:szCs w:val="21"/>
          <w:lang w:val="en-US" w:eastAsia="zh-CN"/>
        </w:rPr>
      </w:pPr>
      <w:r>
        <w:rPr>
          <w:rFonts w:hint="eastAsia" w:ascii="仿宋_GB2312" w:hAnsi="仿宋" w:eastAsia="仿宋_GB2312" w:cs="仿宋_GB2312"/>
          <w:sz w:val="32"/>
          <w:szCs w:val="32"/>
        </w:rPr>
        <w:t>（4）起止时间。202</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-2025年12月</w:t>
      </w:r>
    </w:p>
    <w:p>
      <w:pPr>
        <w:ind w:firstLine="640" w:firstLineChars="200"/>
        <w:rPr>
          <w:rFonts w:hint="default" w:ascii="Calibri" w:hAnsi="Calibri" w:cs="Calibri"/>
          <w:sz w:val="21"/>
          <w:szCs w:val="21"/>
        </w:rPr>
      </w:pPr>
      <w:r>
        <w:rPr>
          <w:rFonts w:hint="eastAsia" w:ascii="仿宋_GB2312" w:hAnsi="仿宋" w:eastAsia="仿宋_GB2312" w:cs="仿宋_GB2312"/>
          <w:sz w:val="32"/>
          <w:szCs w:val="32"/>
        </w:rPr>
        <w:t>（5）项目内容。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开展五四青年节系列活动，开展两红两优评选表彰，优秀少先队员、少先队辅导员表彰，组织开展少先队建队日系列活动。</w:t>
      </w:r>
    </w:p>
    <w:p>
      <w:pPr>
        <w:pStyle w:val="5"/>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_GB2312" w:hAnsi="仿宋" w:eastAsia="仿宋_GB2312" w:cs="仿宋_GB2312"/>
          <w:sz w:val="32"/>
          <w:szCs w:val="32"/>
        </w:rPr>
        <w:t>（6）年度预算安排。</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万元</w:t>
      </w:r>
    </w:p>
    <w:p>
      <w:pPr>
        <w:pStyle w:val="5"/>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_GB2312" w:hAnsi="仿宋" w:eastAsia="仿宋_GB2312" w:cs="仿宋_GB2312"/>
          <w:sz w:val="32"/>
          <w:szCs w:val="32"/>
        </w:rPr>
        <w:t>（7）绩效目标</w:t>
      </w:r>
      <w:r>
        <w:rPr>
          <w:rFonts w:hint="eastAsia" w:ascii="仿宋_GB2312" w:hAnsi="仿宋" w:eastAsia="仿宋_GB2312" w:cs="仿宋_GB2312"/>
          <w:sz w:val="32"/>
          <w:szCs w:val="32"/>
          <w:lang w:eastAsia="zh-CN"/>
        </w:rPr>
        <w:t>。</w:t>
      </w:r>
    </w:p>
    <w:tbl>
      <w:tblPr>
        <w:tblStyle w:val="7"/>
        <w:tblW w:w="85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38"/>
        <w:gridCol w:w="723"/>
        <w:gridCol w:w="252"/>
        <w:gridCol w:w="422"/>
        <w:gridCol w:w="2655"/>
        <w:gridCol w:w="1746"/>
        <w:gridCol w:w="22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53" w:hRule="atLeast"/>
        </w:trPr>
        <w:tc>
          <w:tcPr>
            <w:tcW w:w="8522" w:type="dxa"/>
            <w:gridSpan w:val="7"/>
            <w:tcBorders>
              <w:top w:val="outset" w:color="auto" w:sz="6" w:space="0"/>
              <w:left w:val="outset" w:color="auto" w:sz="6" w:space="0"/>
              <w:bottom w:val="outset" w:color="auto" w:sz="6" w:space="0"/>
              <w:right w:val="outset" w:color="auto" w:sz="6"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color w:val="000000"/>
                <w:sz w:val="28"/>
                <w:szCs w:val="28"/>
              </w:rPr>
              <w:t>项目支出绩效目标表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0" w:hRule="atLeast"/>
        </w:trPr>
        <w:tc>
          <w:tcPr>
            <w:tcW w:w="8522" w:type="dxa"/>
            <w:gridSpan w:val="7"/>
            <w:tcBorders>
              <w:top w:val="nil"/>
              <w:left w:val="nil"/>
              <w:bottom w:val="single" w:color="auto" w:sz="8" w:space="0"/>
              <w:right w:val="nil"/>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（202</w:t>
            </w:r>
            <w:r>
              <w:rPr>
                <w:rFonts w:hint="eastAsia" w:cs="宋体"/>
                <w:color w:val="000000"/>
                <w:sz w:val="20"/>
                <w:szCs w:val="20"/>
                <w:lang w:val="en-US" w:eastAsia="zh-CN"/>
              </w:rPr>
              <w:t>5</w:t>
            </w:r>
            <w:r>
              <w:rPr>
                <w:rFonts w:hint="eastAsia" w:ascii="宋体" w:hAnsi="宋体" w:eastAsia="宋体" w:cs="宋体"/>
                <w:color w:val="000000"/>
                <w:sz w:val="20"/>
                <w:szCs w:val="20"/>
              </w:rPr>
              <w:t>年度）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413"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项目名称</w:t>
            </w:r>
          </w:p>
        </w:tc>
        <w:tc>
          <w:tcPr>
            <w:tcW w:w="7109"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青少年工作活动经费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1" w:hRule="atLeast"/>
        </w:trPr>
        <w:tc>
          <w:tcPr>
            <w:tcW w:w="1413"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主管部门   及代码</w:t>
            </w:r>
          </w:p>
        </w:tc>
        <w:tc>
          <w:tcPr>
            <w:tcW w:w="3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团区委036001</w:t>
            </w:r>
          </w:p>
        </w:tc>
        <w:tc>
          <w:tcPr>
            <w:tcW w:w="174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实施单位</w:t>
            </w:r>
          </w:p>
        </w:tc>
        <w:tc>
          <w:tcPr>
            <w:tcW w:w="228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团区委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413"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项目来源</w:t>
            </w:r>
          </w:p>
        </w:tc>
        <w:tc>
          <w:tcPr>
            <w:tcW w:w="3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财政预算</w:t>
            </w:r>
          </w:p>
        </w:tc>
        <w:tc>
          <w:tcPr>
            <w:tcW w:w="174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项目期</w:t>
            </w:r>
          </w:p>
        </w:tc>
        <w:tc>
          <w:tcPr>
            <w:tcW w:w="22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202</w:t>
            </w:r>
            <w:r>
              <w:rPr>
                <w:rFonts w:hint="eastAsia" w:ascii="Calibri" w:hAnsi="Calibri" w:eastAsia="宋体" w:cs="Calibri"/>
                <w:sz w:val="21"/>
                <w:szCs w:val="21"/>
                <w:lang w:val="en-US" w:eastAsia="zh-CN"/>
              </w:rPr>
              <w:t>5</w:t>
            </w:r>
            <w:r>
              <w:rPr>
                <w:rFonts w:hint="eastAsia" w:ascii="宋体" w:hAnsi="宋体" w:eastAsia="宋体" w:cs="宋体"/>
                <w:sz w:val="21"/>
                <w:szCs w:val="21"/>
              </w:rPr>
              <w:t>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413" w:type="dxa"/>
            <w:gridSpan w:val="3"/>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项目资金</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（万元）</w:t>
            </w:r>
          </w:p>
        </w:tc>
        <w:tc>
          <w:tcPr>
            <w:tcW w:w="3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0"/>
                <w:szCs w:val="20"/>
              </w:rPr>
              <w:t> 年度资金总额：</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cs="宋体"/>
                <w:sz w:val="20"/>
                <w:szCs w:val="20"/>
                <w:lang w:val="en-US" w:eastAsia="zh-CN"/>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413" w:type="dxa"/>
            <w:gridSpan w:val="3"/>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3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0"/>
                <w:szCs w:val="20"/>
              </w:rPr>
              <w:t>   其中：财政拨款</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cs="宋体"/>
                <w:sz w:val="20"/>
                <w:szCs w:val="20"/>
                <w:lang w:val="en-US" w:eastAsia="zh-CN"/>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413" w:type="dxa"/>
            <w:gridSpan w:val="3"/>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3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0"/>
                <w:szCs w:val="20"/>
              </w:rPr>
              <w:t>         上年结转</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413" w:type="dxa"/>
            <w:gridSpan w:val="3"/>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3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0"/>
                <w:szCs w:val="20"/>
              </w:rPr>
              <w:t>         其他资金</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right"/>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15" w:hRule="atLeast"/>
        </w:trPr>
        <w:tc>
          <w:tcPr>
            <w:tcW w:w="43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年度</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目标</w:t>
            </w:r>
          </w:p>
        </w:tc>
        <w:tc>
          <w:tcPr>
            <w:tcW w:w="8084"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default" w:ascii="Calibri" w:hAnsi="Calibri" w:cs="Calibri"/>
                <w:sz w:val="21"/>
                <w:szCs w:val="21"/>
              </w:rPr>
              <w:t>开展五四青年节系列活动，开展两红两优评选表彰，优秀少先队员、少先队辅导员表彰，组织开展少先队建队日系列活动。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08" w:hRule="atLeast"/>
        </w:trPr>
        <w:tc>
          <w:tcPr>
            <w:tcW w:w="43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绩</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效</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指</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标</w:t>
            </w:r>
          </w:p>
        </w:tc>
        <w:tc>
          <w:tcPr>
            <w:tcW w:w="72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一级</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指标</w:t>
            </w:r>
          </w:p>
        </w:tc>
        <w:tc>
          <w:tcPr>
            <w:tcW w:w="67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二级指标</w:t>
            </w:r>
          </w:p>
        </w:tc>
        <w:tc>
          <w:tcPr>
            <w:tcW w:w="26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三级指标</w:t>
            </w:r>
          </w:p>
        </w:tc>
        <w:tc>
          <w:tcPr>
            <w:tcW w:w="403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3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2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产出指标</w:t>
            </w:r>
          </w:p>
        </w:tc>
        <w:tc>
          <w:tcPr>
            <w:tcW w:w="67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数量指标</w:t>
            </w:r>
          </w:p>
        </w:tc>
        <w:tc>
          <w:tcPr>
            <w:tcW w:w="2655"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default" w:ascii="宋体" w:hAnsi="宋体" w:eastAsia="宋体" w:cs="宋体"/>
                <w:color w:val="000000"/>
                <w:kern w:val="0"/>
                <w:sz w:val="20"/>
                <w:szCs w:val="20"/>
                <w:lang w:val="en-US" w:eastAsia="zh-CN" w:bidi="ar-SA"/>
              </w:rPr>
              <w:t>完成系列活动</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eastAsia="宋体" w:cs="Calibri"/>
                <w:sz w:val="21"/>
                <w:szCs w:val="21"/>
                <w:lang w:val="en-US" w:eastAsia="zh-CN"/>
              </w:rPr>
            </w:pPr>
            <w:r>
              <w:rPr>
                <w:rFonts w:hint="eastAsia" w:ascii="Calibri" w:hAnsi="Calibri" w:cs="Calibri"/>
                <w:sz w:val="21"/>
                <w:szCs w:val="21"/>
                <w:lang w:val="en-US" w:eastAsia="zh-CN"/>
              </w:rPr>
              <w:t>10次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3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67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质量指标</w:t>
            </w:r>
          </w:p>
        </w:tc>
        <w:tc>
          <w:tcPr>
            <w:tcW w:w="2655"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按质</w:t>
            </w:r>
            <w:r>
              <w:rPr>
                <w:rFonts w:hint="default" w:ascii="宋体" w:hAnsi="宋体" w:eastAsia="宋体" w:cs="宋体"/>
                <w:color w:val="000000"/>
                <w:kern w:val="0"/>
                <w:sz w:val="20"/>
                <w:szCs w:val="20"/>
                <w:lang w:val="en-US" w:eastAsia="zh-CN" w:bidi="ar-SA"/>
              </w:rPr>
              <w:t>系列活动</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leftChars="0" w:right="0" w:rightChars="0"/>
              <w:jc w:val="center"/>
              <w:rPr>
                <w:rFonts w:hint="default" w:ascii="Calibri" w:hAnsi="Calibri" w:cs="Calibri"/>
                <w:sz w:val="21"/>
                <w:szCs w:val="21"/>
              </w:rPr>
            </w:pPr>
            <w:r>
              <w:rPr>
                <w:rFonts w:hint="eastAsia" w:ascii="Calibri" w:hAnsi="Calibri" w:cs="Calibri"/>
                <w:sz w:val="21"/>
                <w:szCs w:val="21"/>
                <w:lang w:eastAsia="zh-CN"/>
              </w:rPr>
              <w:t>活动有效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3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67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时效指标</w:t>
            </w:r>
          </w:p>
        </w:tc>
        <w:tc>
          <w:tcPr>
            <w:tcW w:w="2655"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按时完成活动</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leftChars="0" w:right="0" w:rightChars="0"/>
              <w:jc w:val="center"/>
              <w:rPr>
                <w:rFonts w:hint="default" w:ascii="Calibri" w:hAnsi="Calibri" w:cs="Calibri"/>
                <w:sz w:val="21"/>
                <w:szCs w:val="21"/>
              </w:rPr>
            </w:pPr>
            <w:r>
              <w:rPr>
                <w:rFonts w:hint="eastAsia" w:cs="宋体"/>
                <w:sz w:val="20"/>
                <w:szCs w:val="20"/>
                <w:lang w:eastAsia="zh-CN"/>
              </w:rPr>
              <w:t>完成率≥</w:t>
            </w:r>
            <w:r>
              <w:rPr>
                <w:rFonts w:hint="eastAsia" w:cs="宋体"/>
                <w:sz w:val="20"/>
                <w:szCs w:val="20"/>
                <w:lang w:val="en-US" w:eastAsia="zh-CN"/>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3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67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成本指标</w:t>
            </w:r>
          </w:p>
        </w:tc>
        <w:tc>
          <w:tcPr>
            <w:tcW w:w="265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leftChars="0" w:right="0" w:rightChars="0"/>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总成本严格控制在预算金额内</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leftChars="0" w:right="0" w:rightChars="0"/>
              <w:jc w:val="center"/>
              <w:rPr>
                <w:rFonts w:hint="default" w:ascii="Calibri" w:hAnsi="Calibri" w:cs="Calibri"/>
                <w:sz w:val="21"/>
                <w:szCs w:val="21"/>
              </w:rPr>
            </w:pPr>
            <w:r>
              <w:rPr>
                <w:rFonts w:hint="eastAsia" w:cs="宋体"/>
                <w:sz w:val="20"/>
                <w:szCs w:val="20"/>
                <w:lang w:eastAsia="zh-CN"/>
              </w:rPr>
              <w:t>≤</w:t>
            </w:r>
            <w:r>
              <w:rPr>
                <w:rFonts w:hint="eastAsia" w:cs="宋体"/>
                <w:sz w:val="20"/>
                <w:szCs w:val="20"/>
                <w:lang w:val="en-US" w:eastAsia="zh-CN"/>
              </w:rPr>
              <w:t>8万元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3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67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社会效益指标</w:t>
            </w:r>
          </w:p>
        </w:tc>
        <w:tc>
          <w:tcPr>
            <w:tcW w:w="2655"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default" w:ascii="宋体" w:hAnsi="宋体" w:eastAsia="宋体" w:cs="宋体"/>
                <w:color w:val="000000"/>
                <w:kern w:val="0"/>
                <w:sz w:val="20"/>
                <w:szCs w:val="20"/>
                <w:lang w:val="en-US" w:eastAsia="zh-CN" w:bidi="ar-SA"/>
              </w:rPr>
              <w:t>青少年获得感幸福感提升</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ascii="宋体" w:hAnsi="宋体" w:eastAsia="宋体" w:cs="宋体"/>
                <w:sz w:val="20"/>
                <w:szCs w:val="20"/>
                <w:lang w:eastAsia="zh-CN"/>
              </w:rPr>
              <w:t>显著提升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trPr>
        <w:tc>
          <w:tcPr>
            <w:tcW w:w="43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67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rPr>
                <w:rFonts w:hint="default" w:ascii="Calibri" w:hAnsi="Calibri" w:cs="Calibri"/>
                <w:sz w:val="21"/>
                <w:szCs w:val="21"/>
              </w:rPr>
            </w:pPr>
            <w:r>
              <w:rPr>
                <w:rFonts w:hint="eastAsia" w:ascii="宋体" w:hAnsi="宋体" w:eastAsia="宋体" w:cs="宋体"/>
                <w:sz w:val="20"/>
                <w:szCs w:val="20"/>
              </w:rPr>
              <w:t>可持续影响指标</w:t>
            </w:r>
          </w:p>
        </w:tc>
        <w:tc>
          <w:tcPr>
            <w:tcW w:w="2655"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default" w:ascii="宋体" w:hAnsi="宋体" w:eastAsia="宋体" w:cs="宋体"/>
                <w:color w:val="000000"/>
                <w:kern w:val="0"/>
                <w:sz w:val="20"/>
                <w:szCs w:val="20"/>
                <w:lang w:val="en-US" w:eastAsia="zh-CN" w:bidi="ar-SA"/>
              </w:rPr>
              <w:t>有较好的社会引领导向</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ascii="宋体" w:hAnsi="宋体" w:eastAsia="宋体" w:cs="宋体"/>
                <w:sz w:val="20"/>
                <w:szCs w:val="20"/>
                <w:lang w:eastAsia="zh-CN"/>
              </w:rPr>
              <w:t>成效显著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3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2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rPr>
                <w:rFonts w:hint="default" w:ascii="Calibri" w:hAnsi="Calibri" w:cs="Calibri"/>
                <w:sz w:val="21"/>
                <w:szCs w:val="21"/>
              </w:rPr>
            </w:pPr>
            <w:r>
              <w:rPr>
                <w:rFonts w:hint="eastAsia" w:ascii="宋体" w:hAnsi="宋体" w:eastAsia="宋体" w:cs="宋体"/>
                <w:sz w:val="20"/>
                <w:szCs w:val="20"/>
              </w:rPr>
              <w:t>满意度指标</w:t>
            </w:r>
          </w:p>
        </w:tc>
        <w:tc>
          <w:tcPr>
            <w:tcW w:w="674"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rPr>
                <w:rFonts w:hint="default" w:ascii="Calibri" w:hAnsi="Calibri" w:cs="Calibri"/>
                <w:sz w:val="21"/>
                <w:szCs w:val="21"/>
              </w:rPr>
            </w:pPr>
            <w:r>
              <w:rPr>
                <w:rFonts w:hint="eastAsia" w:ascii="宋体" w:hAnsi="宋体" w:eastAsia="宋体" w:cs="宋体"/>
                <w:sz w:val="20"/>
                <w:szCs w:val="20"/>
              </w:rPr>
              <w:t>满意度指标</w:t>
            </w:r>
          </w:p>
        </w:tc>
        <w:tc>
          <w:tcPr>
            <w:tcW w:w="265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仿宋_GB2312" w:hAnsi="仿宋" w:eastAsia="仿宋_GB2312" w:cs="仿宋_GB2312"/>
                <w:color w:val="000000"/>
                <w:sz w:val="20"/>
                <w:szCs w:val="20"/>
              </w:rPr>
              <w:t>提升广大团员青年满意度</w:t>
            </w:r>
          </w:p>
        </w:tc>
        <w:tc>
          <w:tcPr>
            <w:tcW w:w="403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ascii="宋体" w:hAnsi="宋体" w:eastAsia="宋体" w:cs="宋体"/>
                <w:sz w:val="20"/>
                <w:szCs w:val="20"/>
                <w:lang w:eastAsia="zh-CN"/>
              </w:rPr>
              <w:t>成效显著</w:t>
            </w:r>
          </w:p>
        </w:tc>
      </w:tr>
    </w:tbl>
    <w:p>
      <w:pPr>
        <w:rPr>
          <w:rFonts w:hint="eastAsia" w:ascii="TimesNewRoman" w:hAnsi="TimesNewRoman" w:eastAsia="仿宋_GB2312" w:cs="TimesNewRoman"/>
          <w:kern w:val="0"/>
          <w:sz w:val="32"/>
          <w:szCs w:val="32"/>
        </w:rPr>
      </w:pP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lang w:val="en-US" w:eastAsia="zh-CN"/>
        </w:rPr>
        <w:t>3、“</w:t>
      </w:r>
      <w:r>
        <w:rPr>
          <w:rFonts w:hint="eastAsia" w:ascii="TimesNewRoman" w:hAnsi="TimesNewRoman" w:eastAsia="仿宋_GB2312" w:cs="TimesNewRoman"/>
          <w:kern w:val="0"/>
          <w:sz w:val="32"/>
          <w:szCs w:val="32"/>
        </w:rPr>
        <w:t>青马工程活动经费”项目。</w:t>
      </w:r>
    </w:p>
    <w:p>
      <w:pPr>
        <w:ind w:firstLine="640"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 w:eastAsia="仿宋_GB2312" w:cs="仿宋_GB2312"/>
          <w:kern w:val="0"/>
          <w:sz w:val="32"/>
          <w:szCs w:val="32"/>
          <w:lang w:val="en-US" w:eastAsia="zh-CN" w:bidi="ar-SA"/>
        </w:rPr>
        <w:t>（1）项目概述</w:t>
      </w:r>
      <w:r>
        <w:rPr>
          <w:rFonts w:hint="eastAsia" w:ascii="TimesNewRoman" w:hAnsi="TimesNewRoman" w:eastAsia="仿宋_GB2312" w:cs="TimesNewRoman"/>
          <w:kern w:val="0"/>
          <w:sz w:val="32"/>
          <w:szCs w:val="32"/>
        </w:rPr>
        <w:t>。</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自2007年起，团中央在相关部委的支持下启动了青年马克思主义者培养工程（简称“青马工程”），旨在通过系统的理论学习和实践锻炼，培养一批具有坚定马克思主义。</w:t>
      </w:r>
    </w:p>
    <w:p>
      <w:pPr>
        <w:pStyle w:val="5"/>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_GB2312" w:hAnsi="仿宋" w:eastAsia="仿宋_GB2312" w:cs="仿宋_GB2312"/>
          <w:sz w:val="32"/>
          <w:szCs w:val="32"/>
        </w:rPr>
        <w:t>（2）立项依据。共青团中央关于印发《全国团干部教育培训规划（2024—2028年）》的通知（中青发〔2024〕2号）《中共中央关于全面加强新时代少先队工作的意见》（2021年1月31日）共青团中央关于印发《“青年马克思主义者培养工程”实施纲要》的通知（中青发[2007]27号）</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根据《中国共产主义青年团章程》。</w:t>
      </w:r>
    </w:p>
    <w:p>
      <w:pPr>
        <w:pStyle w:val="5"/>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_GB2312" w:hAnsi="仿宋" w:eastAsia="仿宋_GB2312" w:cs="仿宋_GB2312"/>
          <w:sz w:val="32"/>
          <w:szCs w:val="32"/>
        </w:rPr>
        <w:t>（3）实施主体。团区委</w:t>
      </w:r>
    </w:p>
    <w:p>
      <w:pPr>
        <w:pStyle w:val="5"/>
        <w:keepNext w:val="0"/>
        <w:keepLines w:val="0"/>
        <w:widowControl/>
        <w:suppressLineNumbers w:val="0"/>
        <w:spacing w:before="0" w:beforeAutospacing="0" w:after="0" w:afterAutospacing="0"/>
        <w:ind w:left="0" w:right="0" w:firstLine="640"/>
        <w:jc w:val="both"/>
        <w:rPr>
          <w:rFonts w:hint="default" w:ascii="Calibri" w:hAnsi="Calibri" w:eastAsia="仿宋_GB2312" w:cs="Calibri"/>
          <w:sz w:val="21"/>
          <w:szCs w:val="21"/>
          <w:lang w:val="en-US" w:eastAsia="zh-CN"/>
        </w:rPr>
      </w:pPr>
      <w:r>
        <w:rPr>
          <w:rFonts w:hint="eastAsia" w:ascii="仿宋_GB2312" w:hAnsi="仿宋" w:eastAsia="仿宋_GB2312" w:cs="仿宋_GB2312"/>
          <w:sz w:val="32"/>
          <w:szCs w:val="32"/>
        </w:rPr>
        <w:t>（4）起止时间。202</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-2025年12月</w:t>
      </w:r>
    </w:p>
    <w:p>
      <w:pPr>
        <w:pStyle w:val="5"/>
        <w:keepNext w:val="0"/>
        <w:keepLines w:val="0"/>
        <w:widowControl/>
        <w:suppressLineNumbers w:val="0"/>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 w:eastAsia="仿宋_GB2312" w:cs="仿宋_GB2312"/>
          <w:sz w:val="32"/>
          <w:szCs w:val="32"/>
        </w:rPr>
        <w:t>（5）项目内容。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通过系统的理论学习和实践锻炼，培养一批具有坚定马克思主义思想的青年。</w:t>
      </w:r>
    </w:p>
    <w:p>
      <w:pPr>
        <w:pStyle w:val="5"/>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_GB2312" w:hAnsi="仿宋" w:eastAsia="仿宋_GB2312" w:cs="仿宋_GB2312"/>
          <w:sz w:val="32"/>
          <w:szCs w:val="32"/>
        </w:rPr>
        <w:t>（6）年度预算安排。</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万元</w:t>
      </w:r>
    </w:p>
    <w:p>
      <w:pPr>
        <w:pStyle w:val="5"/>
        <w:keepNext w:val="0"/>
        <w:keepLines w:val="0"/>
        <w:widowControl/>
        <w:suppressLineNumbers w:val="0"/>
        <w:spacing w:before="0" w:beforeAutospacing="0" w:after="0" w:afterAutospacing="0"/>
        <w:ind w:left="0" w:right="0" w:firstLine="640"/>
        <w:jc w:val="both"/>
        <w:rPr>
          <w:rFonts w:hint="default"/>
        </w:rPr>
      </w:pPr>
      <w:r>
        <w:rPr>
          <w:rFonts w:hint="eastAsia" w:ascii="仿宋_GB2312" w:hAnsi="仿宋" w:eastAsia="仿宋_GB2312" w:cs="仿宋_GB2312"/>
          <w:sz w:val="32"/>
          <w:szCs w:val="32"/>
        </w:rPr>
        <w:t>（7）绩效目标</w:t>
      </w:r>
      <w:r>
        <w:rPr>
          <w:rFonts w:hint="eastAsia" w:ascii="仿宋_GB2312" w:hAnsi="仿宋" w:eastAsia="仿宋_GB2312" w:cs="仿宋_GB2312"/>
          <w:sz w:val="32"/>
          <w:szCs w:val="32"/>
          <w:lang w:eastAsia="zh-CN"/>
        </w:rPr>
        <w:t>。</w:t>
      </w:r>
    </w:p>
    <w:p>
      <w:pPr>
        <w:ind w:firstLine="640"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p>
    <w:tbl>
      <w:tblPr>
        <w:tblStyle w:val="7"/>
        <w:tblW w:w="974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99"/>
        <w:gridCol w:w="816"/>
        <w:gridCol w:w="290"/>
        <w:gridCol w:w="471"/>
        <w:gridCol w:w="3037"/>
        <w:gridCol w:w="1995"/>
        <w:gridCol w:w="26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53" w:hRule="atLeast"/>
        </w:trPr>
        <w:tc>
          <w:tcPr>
            <w:tcW w:w="9741" w:type="dxa"/>
            <w:gridSpan w:val="7"/>
            <w:tcBorders>
              <w:top w:val="outset" w:color="auto" w:sz="6" w:space="0"/>
              <w:left w:val="outset" w:color="auto" w:sz="6" w:space="0"/>
              <w:bottom w:val="outset" w:color="auto" w:sz="6" w:space="0"/>
              <w:right w:val="outset" w:color="auto" w:sz="6"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color w:val="000000"/>
                <w:sz w:val="28"/>
                <w:szCs w:val="28"/>
              </w:rPr>
              <w:t>项目支出绩效目标表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0" w:hRule="atLeast"/>
        </w:trPr>
        <w:tc>
          <w:tcPr>
            <w:tcW w:w="9741" w:type="dxa"/>
            <w:gridSpan w:val="7"/>
            <w:tcBorders>
              <w:top w:val="nil"/>
              <w:left w:val="nil"/>
              <w:bottom w:val="single" w:color="auto" w:sz="8" w:space="0"/>
              <w:right w:val="nil"/>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（202</w:t>
            </w:r>
            <w:r>
              <w:rPr>
                <w:rFonts w:hint="eastAsia" w:cs="宋体"/>
                <w:color w:val="000000"/>
                <w:sz w:val="20"/>
                <w:szCs w:val="20"/>
                <w:lang w:val="en-US" w:eastAsia="zh-CN"/>
              </w:rPr>
              <w:t>5</w:t>
            </w:r>
            <w:r>
              <w:rPr>
                <w:rFonts w:hint="eastAsia" w:ascii="宋体" w:hAnsi="宋体" w:eastAsia="宋体" w:cs="宋体"/>
                <w:color w:val="000000"/>
                <w:sz w:val="20"/>
                <w:szCs w:val="20"/>
              </w:rPr>
              <w:t>年度）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60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项目名称</w:t>
            </w:r>
          </w:p>
        </w:tc>
        <w:tc>
          <w:tcPr>
            <w:tcW w:w="8136"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青马工程活动经费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1" w:hRule="atLeast"/>
        </w:trPr>
        <w:tc>
          <w:tcPr>
            <w:tcW w:w="160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主管部门   及代码</w:t>
            </w:r>
          </w:p>
        </w:tc>
        <w:tc>
          <w:tcPr>
            <w:tcW w:w="350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团区委036001</w:t>
            </w:r>
          </w:p>
        </w:tc>
        <w:tc>
          <w:tcPr>
            <w:tcW w:w="19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实施单位</w:t>
            </w:r>
          </w:p>
        </w:tc>
        <w:tc>
          <w:tcPr>
            <w:tcW w:w="26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团区委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60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项目来源</w:t>
            </w:r>
          </w:p>
        </w:tc>
        <w:tc>
          <w:tcPr>
            <w:tcW w:w="350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财政预算</w:t>
            </w:r>
          </w:p>
        </w:tc>
        <w:tc>
          <w:tcPr>
            <w:tcW w:w="19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项目期</w:t>
            </w:r>
          </w:p>
        </w:tc>
        <w:tc>
          <w:tcPr>
            <w:tcW w:w="26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202</w:t>
            </w:r>
            <w:r>
              <w:rPr>
                <w:rFonts w:hint="eastAsia" w:ascii="Calibri" w:hAnsi="Calibri" w:cs="Calibri"/>
                <w:sz w:val="21"/>
                <w:szCs w:val="21"/>
                <w:lang w:val="en-US" w:eastAsia="zh-CN"/>
              </w:rPr>
              <w:t>5</w:t>
            </w:r>
            <w:r>
              <w:rPr>
                <w:rFonts w:hint="eastAsia" w:ascii="宋体" w:hAnsi="宋体" w:eastAsia="宋体" w:cs="宋体"/>
                <w:sz w:val="21"/>
                <w:szCs w:val="21"/>
              </w:rPr>
              <w:t>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605" w:type="dxa"/>
            <w:gridSpan w:val="3"/>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项目资金</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（万元）</w:t>
            </w:r>
          </w:p>
        </w:tc>
        <w:tc>
          <w:tcPr>
            <w:tcW w:w="350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0"/>
                <w:szCs w:val="20"/>
              </w:rPr>
              <w:t> 年度资金总额：</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cs="宋体"/>
                <w:sz w:val="20"/>
                <w:szCs w:val="20"/>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605" w:type="dxa"/>
            <w:gridSpan w:val="3"/>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350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0"/>
                <w:szCs w:val="20"/>
              </w:rPr>
              <w:t>   其中：财政拨款</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cs="宋体"/>
                <w:sz w:val="20"/>
                <w:szCs w:val="20"/>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605" w:type="dxa"/>
            <w:gridSpan w:val="3"/>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350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0"/>
                <w:szCs w:val="20"/>
              </w:rPr>
              <w:t>         上年结转</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1605" w:type="dxa"/>
            <w:gridSpan w:val="3"/>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350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0"/>
                <w:szCs w:val="20"/>
              </w:rPr>
              <w:t>         其他资金</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right"/>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15" w:hRule="atLeast"/>
        </w:trPr>
        <w:tc>
          <w:tcPr>
            <w:tcW w:w="4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年度</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目标</w:t>
            </w:r>
          </w:p>
        </w:tc>
        <w:tc>
          <w:tcPr>
            <w:tcW w:w="9242"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default" w:ascii="Calibri" w:hAnsi="Calibri" w:cs="Calibri"/>
                <w:sz w:val="21"/>
                <w:szCs w:val="21"/>
              </w:rPr>
              <w:t>通过系统的理论学习和实践锻炼，培养一批具有坚定马克思主义</w:t>
            </w:r>
            <w:r>
              <w:rPr>
                <w:rFonts w:hint="eastAsia" w:ascii="Calibri" w:hAnsi="Calibri" w:cs="Calibri"/>
                <w:sz w:val="21"/>
                <w:szCs w:val="21"/>
                <w:lang w:eastAsia="zh-CN"/>
              </w:rPr>
              <w:t>思想的青年</w:t>
            </w:r>
            <w:r>
              <w:rPr>
                <w:rFonts w:hint="default" w:ascii="Calibri" w:hAnsi="Calibri" w:cs="Calibri"/>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08" w:hRule="atLeast"/>
        </w:trPr>
        <w:tc>
          <w:tcPr>
            <w:tcW w:w="49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绩</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效</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指</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标</w:t>
            </w:r>
          </w:p>
        </w:tc>
        <w:tc>
          <w:tcPr>
            <w:tcW w:w="81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一级</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指标</w:t>
            </w:r>
          </w:p>
        </w:tc>
        <w:tc>
          <w:tcPr>
            <w:tcW w:w="761"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二级指标</w:t>
            </w:r>
          </w:p>
        </w:tc>
        <w:tc>
          <w:tcPr>
            <w:tcW w:w="303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三级指标</w:t>
            </w:r>
          </w:p>
        </w:tc>
        <w:tc>
          <w:tcPr>
            <w:tcW w:w="4628"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9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81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产出指标</w:t>
            </w:r>
          </w:p>
        </w:tc>
        <w:tc>
          <w:tcPr>
            <w:tcW w:w="76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数量指标</w:t>
            </w:r>
          </w:p>
        </w:tc>
        <w:tc>
          <w:tcPr>
            <w:tcW w:w="3037"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default" w:ascii="宋体" w:hAnsi="宋体" w:eastAsia="宋体" w:cs="宋体"/>
                <w:color w:val="000000"/>
                <w:kern w:val="0"/>
                <w:sz w:val="20"/>
                <w:szCs w:val="20"/>
                <w:lang w:val="en-US" w:eastAsia="zh-CN" w:bidi="ar-SA"/>
              </w:rPr>
              <w:t>完成系列活动表彰</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val="en-US" w:eastAsia="zh-CN"/>
              </w:rPr>
            </w:pPr>
            <w:r>
              <w:rPr>
                <w:rFonts w:hint="eastAsia" w:ascii="Calibri" w:hAnsi="Calibri" w:cs="Calibri"/>
                <w:sz w:val="21"/>
                <w:szCs w:val="21"/>
                <w:lang w:val="en-US" w:eastAsia="zh-CN"/>
              </w:rPr>
              <w:t>2次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9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81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6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质量指标</w:t>
            </w:r>
          </w:p>
        </w:tc>
        <w:tc>
          <w:tcPr>
            <w:tcW w:w="3037"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按质</w:t>
            </w:r>
            <w:r>
              <w:rPr>
                <w:rFonts w:hint="default" w:ascii="宋体" w:hAnsi="宋体" w:eastAsia="宋体" w:cs="宋体"/>
                <w:color w:val="000000"/>
                <w:kern w:val="0"/>
                <w:sz w:val="20"/>
                <w:szCs w:val="20"/>
                <w:lang w:val="en-US" w:eastAsia="zh-CN" w:bidi="ar-SA"/>
              </w:rPr>
              <w:t>系列活动</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ascii="Calibri" w:hAnsi="Calibri" w:cs="Calibri"/>
                <w:sz w:val="21"/>
                <w:szCs w:val="21"/>
                <w:lang w:eastAsia="zh-CN"/>
              </w:rPr>
              <w:t>活动有效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9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81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6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时效指标</w:t>
            </w:r>
          </w:p>
        </w:tc>
        <w:tc>
          <w:tcPr>
            <w:tcW w:w="3037"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按时完成活动</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eastAsia="宋体" w:cs="Calibri"/>
                <w:sz w:val="21"/>
                <w:szCs w:val="21"/>
                <w:lang w:val="en-US" w:eastAsia="zh-CN"/>
              </w:rPr>
            </w:pPr>
            <w:r>
              <w:rPr>
                <w:rFonts w:hint="eastAsia" w:cs="宋体"/>
                <w:sz w:val="20"/>
                <w:szCs w:val="20"/>
                <w:lang w:eastAsia="zh-CN"/>
              </w:rPr>
              <w:t>完成率≥</w:t>
            </w:r>
            <w:r>
              <w:rPr>
                <w:rFonts w:hint="eastAsia" w:cs="宋体"/>
                <w:sz w:val="20"/>
                <w:szCs w:val="20"/>
                <w:lang w:val="en-US" w:eastAsia="zh-CN"/>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9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81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6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成本指标</w:t>
            </w:r>
          </w:p>
        </w:tc>
        <w:tc>
          <w:tcPr>
            <w:tcW w:w="303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总成本严格控制在预算金额内</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Calibri" w:hAnsi="Calibri" w:eastAsia="宋体" w:cs="Calibri"/>
                <w:sz w:val="21"/>
                <w:szCs w:val="21"/>
                <w:lang w:val="en-US" w:eastAsia="zh-CN"/>
              </w:rPr>
            </w:pPr>
            <w:r>
              <w:rPr>
                <w:rFonts w:hint="eastAsia" w:cs="宋体"/>
                <w:sz w:val="20"/>
                <w:szCs w:val="20"/>
                <w:lang w:eastAsia="zh-CN"/>
              </w:rPr>
              <w:t>≤</w:t>
            </w:r>
            <w:r>
              <w:rPr>
                <w:rFonts w:hint="eastAsia" w:cs="宋体"/>
                <w:sz w:val="20"/>
                <w:szCs w:val="20"/>
                <w:lang w:val="en-US" w:eastAsia="zh-CN"/>
              </w:rPr>
              <w:t>1万元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9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81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6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社会效益指标</w:t>
            </w:r>
          </w:p>
        </w:tc>
        <w:tc>
          <w:tcPr>
            <w:tcW w:w="3037"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青年思想得到升华</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cs="宋体"/>
                <w:sz w:val="20"/>
                <w:szCs w:val="20"/>
                <w:lang w:eastAsia="zh-CN"/>
              </w:rPr>
              <w:t>显著提升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trPr>
        <w:tc>
          <w:tcPr>
            <w:tcW w:w="49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81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76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rPr>
                <w:rFonts w:hint="default" w:ascii="Calibri" w:hAnsi="Calibri" w:cs="Calibri"/>
                <w:sz w:val="21"/>
                <w:szCs w:val="21"/>
              </w:rPr>
            </w:pPr>
            <w:r>
              <w:rPr>
                <w:rFonts w:hint="eastAsia" w:ascii="宋体" w:hAnsi="宋体" w:eastAsia="宋体" w:cs="宋体"/>
                <w:sz w:val="20"/>
                <w:szCs w:val="20"/>
              </w:rPr>
              <w:t>可持续影响指标</w:t>
            </w:r>
          </w:p>
        </w:tc>
        <w:tc>
          <w:tcPr>
            <w:tcW w:w="3037"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jc w:val="center"/>
              <w:textAlignment w:val="bottom"/>
              <w:rPr>
                <w:rFonts w:hint="default" w:ascii="宋体" w:hAnsi="宋体" w:eastAsia="宋体" w:cs="宋体"/>
                <w:color w:val="000000"/>
                <w:kern w:val="0"/>
                <w:sz w:val="20"/>
                <w:szCs w:val="20"/>
                <w:lang w:val="en-US" w:eastAsia="zh-CN" w:bidi="ar-SA"/>
              </w:rPr>
            </w:pPr>
            <w:r>
              <w:rPr>
                <w:rFonts w:hint="default" w:ascii="宋体" w:hAnsi="宋体" w:eastAsia="宋体" w:cs="宋体"/>
                <w:color w:val="000000"/>
                <w:kern w:val="0"/>
                <w:sz w:val="20"/>
                <w:szCs w:val="20"/>
                <w:lang w:val="en-US" w:eastAsia="zh-CN" w:bidi="ar-SA"/>
              </w:rPr>
              <w:t>有较好的社会引领导向</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cs="宋体"/>
                <w:sz w:val="20"/>
                <w:szCs w:val="20"/>
                <w:lang w:eastAsia="zh-CN"/>
              </w:rPr>
              <w:t>效果显著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3" w:hRule="atLeast"/>
        </w:trPr>
        <w:tc>
          <w:tcPr>
            <w:tcW w:w="49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sz w:val="20"/>
                <w:szCs w:val="20"/>
              </w:rPr>
            </w:pPr>
          </w:p>
        </w:tc>
        <w:tc>
          <w:tcPr>
            <w:tcW w:w="81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rPr>
                <w:rFonts w:hint="default" w:ascii="Calibri" w:hAnsi="Calibri" w:cs="Calibri"/>
                <w:sz w:val="21"/>
                <w:szCs w:val="21"/>
              </w:rPr>
            </w:pPr>
            <w:r>
              <w:rPr>
                <w:rFonts w:hint="eastAsia" w:ascii="宋体" w:hAnsi="宋体" w:eastAsia="宋体" w:cs="宋体"/>
                <w:sz w:val="20"/>
                <w:szCs w:val="20"/>
              </w:rPr>
              <w:t>满意度指标</w:t>
            </w:r>
          </w:p>
        </w:tc>
        <w:tc>
          <w:tcPr>
            <w:tcW w:w="76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00" w:lineRule="atLeast"/>
              <w:ind w:left="0" w:right="0"/>
              <w:jc w:val="center"/>
              <w:rPr>
                <w:rFonts w:hint="default" w:ascii="Calibri" w:hAnsi="Calibri" w:cs="Calibri"/>
                <w:sz w:val="21"/>
                <w:szCs w:val="21"/>
              </w:rPr>
            </w:pPr>
            <w:r>
              <w:rPr>
                <w:rFonts w:hint="eastAsia" w:ascii="宋体" w:hAnsi="宋体" w:eastAsia="宋体" w:cs="宋体"/>
                <w:sz w:val="20"/>
                <w:szCs w:val="20"/>
              </w:rPr>
              <w:t>满意度指标</w:t>
            </w:r>
          </w:p>
        </w:tc>
        <w:tc>
          <w:tcPr>
            <w:tcW w:w="303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kern w:val="0"/>
                <w:sz w:val="20"/>
                <w:szCs w:val="20"/>
                <w:lang w:val="en-US" w:eastAsia="zh-CN" w:bidi="ar-SA"/>
              </w:rPr>
              <w:t>提升广大青年满意度</w:t>
            </w:r>
          </w:p>
        </w:tc>
        <w:tc>
          <w:tcPr>
            <w:tcW w:w="462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eastAsia" w:ascii="Calibri" w:hAnsi="Calibri" w:eastAsia="宋体" w:cs="Calibri"/>
                <w:sz w:val="21"/>
                <w:szCs w:val="21"/>
                <w:lang w:eastAsia="zh-CN"/>
              </w:rPr>
            </w:pPr>
            <w:r>
              <w:rPr>
                <w:rFonts w:hint="eastAsia" w:cs="宋体"/>
                <w:sz w:val="20"/>
                <w:szCs w:val="20"/>
                <w:lang w:eastAsia="zh-CN"/>
              </w:rPr>
              <w:t>成效显著</w:t>
            </w:r>
          </w:p>
        </w:tc>
      </w:tr>
    </w:tbl>
    <w:p>
      <w:pPr>
        <w:keepNext w:val="0"/>
        <w:keepLines w:val="0"/>
        <w:pageBreakBefore w:val="0"/>
        <w:kinsoku/>
        <w:wordWrap/>
        <w:overflowPunct/>
        <w:topLinePunct w:val="0"/>
        <w:autoSpaceDE/>
        <w:autoSpaceDN/>
        <w:bidi w:val="0"/>
        <w:adjustRightInd w:val="0"/>
        <w:snapToGrid w:val="0"/>
        <w:spacing w:before="157" w:beforeLines="50" w:line="240" w:lineRule="auto"/>
        <w:ind w:firstLine="643" w:firstLineChars="200"/>
        <w:textAlignment w:val="auto"/>
        <w:rPr>
          <w:rFonts w:hint="eastAsia" w:ascii="TimesNewRoman" w:hAnsi="TimesNewRoman" w:eastAsia="仿宋_GB2312" w:cs="TimesNewRoman"/>
          <w:b/>
          <w:sz w:val="32"/>
          <w:szCs w:val="32"/>
        </w:rPr>
      </w:pPr>
    </w:p>
    <w:p>
      <w:pPr>
        <w:keepNext w:val="0"/>
        <w:keepLines w:val="0"/>
        <w:pageBreakBefore w:val="0"/>
        <w:kinsoku/>
        <w:wordWrap/>
        <w:overflowPunct/>
        <w:topLinePunct w:val="0"/>
        <w:autoSpaceDE/>
        <w:autoSpaceDN/>
        <w:bidi w:val="0"/>
        <w:adjustRightInd w:val="0"/>
        <w:snapToGrid w:val="0"/>
        <w:spacing w:before="157" w:beforeLines="50" w:line="240" w:lineRule="auto"/>
        <w:ind w:firstLine="643" w:firstLineChars="200"/>
        <w:textAlignment w:val="auto"/>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keepNext w:val="0"/>
        <w:keepLines w:val="0"/>
        <w:pageBreakBefore w:val="0"/>
        <w:kinsoku/>
        <w:wordWrap/>
        <w:overflowPunct/>
        <w:topLinePunct w:val="0"/>
        <w:autoSpaceDE/>
        <w:autoSpaceDN/>
        <w:bidi w:val="0"/>
        <w:spacing w:before="157" w:beforeLines="50" w:line="240" w:lineRule="auto"/>
        <w:ind w:firstLine="640" w:firstLineChars="200"/>
        <w:textAlignment w:val="auto"/>
        <w:rPr>
          <w:rFonts w:hint="eastAsia" w:ascii="TimesNewRoman" w:hAnsi="TimesNewRoman" w:eastAsia="仿宋_GB2312" w:cs="TimesNewRoman"/>
          <w:b/>
          <w:sz w:val="32"/>
          <w:szCs w:val="32"/>
        </w:rPr>
      </w:pPr>
      <w:r>
        <w:rPr>
          <w:rFonts w:hint="eastAsia" w:ascii="仿宋_GB2312" w:hAnsi="仿宋_GB2312" w:eastAsia="仿宋_GB2312" w:cs="仿宋_GB2312"/>
          <w:kern w:val="0"/>
          <w:sz w:val="32"/>
          <w:szCs w:val="32"/>
          <w:lang w:eastAsia="zh-CN"/>
        </w:rPr>
        <w:t>团区委</w:t>
      </w:r>
      <w:r>
        <w:rPr>
          <w:rFonts w:hint="eastAsia" w:ascii="仿宋_GB2312" w:hAnsi="仿宋_GB2312" w:eastAsia="仿宋_GB2312" w:cs="仿宋_GB2312"/>
          <w:kern w:val="0"/>
          <w:sz w:val="32"/>
          <w:szCs w:val="32"/>
        </w:rPr>
        <w:t>2025年机关运行经费财政拨款预算</w:t>
      </w: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年预算</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0.26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6.91</w:t>
      </w:r>
      <w:r>
        <w:rPr>
          <w:rFonts w:hint="eastAsia" w:ascii="仿宋_GB2312" w:hAnsi="仿宋_GB2312" w:eastAsia="仿宋_GB2312" w:cs="仿宋_GB2312"/>
          <w:kern w:val="0"/>
          <w:sz w:val="32"/>
          <w:szCs w:val="32"/>
        </w:rPr>
        <w:t>%，原因主</w:t>
      </w:r>
      <w:r>
        <w:rPr>
          <w:rFonts w:hint="eastAsia" w:ascii="仿宋_GB2312" w:hAnsi="仿宋_GB2312" w:eastAsia="仿宋_GB2312" w:cs="仿宋_GB2312"/>
          <w:kern w:val="0"/>
          <w:sz w:val="32"/>
          <w:szCs w:val="32"/>
          <w:lang w:eastAsia="zh-CN"/>
        </w:rPr>
        <w:t>要是</w:t>
      </w:r>
      <w:r>
        <w:rPr>
          <w:rFonts w:hint="eastAsia" w:ascii="仿宋_GB2312" w:hAnsi="仿宋_GB2312" w:eastAsia="仿宋_GB2312" w:cs="仿宋_GB2312"/>
          <w:kern w:val="0"/>
          <w:sz w:val="32"/>
          <w:szCs w:val="32"/>
          <w:lang w:val="en-US" w:eastAsia="zh-CN"/>
        </w:rPr>
        <w:t>厉行节约，经费减少。</w:t>
      </w:r>
    </w:p>
    <w:p>
      <w:pPr>
        <w:keepNext w:val="0"/>
        <w:keepLines w:val="0"/>
        <w:pageBreakBefore w:val="0"/>
        <w:kinsoku/>
        <w:wordWrap/>
        <w:overflowPunct/>
        <w:topLinePunct w:val="0"/>
        <w:autoSpaceDE/>
        <w:autoSpaceDN/>
        <w:bidi w:val="0"/>
        <w:adjustRightInd w:val="0"/>
        <w:snapToGrid w:val="0"/>
        <w:spacing w:before="157" w:beforeLines="50" w:line="240" w:lineRule="auto"/>
        <w:ind w:firstLine="643" w:firstLineChars="200"/>
        <w:textAlignment w:val="auto"/>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pStyle w:val="5"/>
        <w:keepNext w:val="0"/>
        <w:keepLines w:val="0"/>
        <w:pageBreakBefore w:val="0"/>
        <w:widowControl/>
        <w:suppressLineNumbers w:val="0"/>
        <w:kinsoku/>
        <w:wordWrap/>
        <w:overflowPunct/>
        <w:topLinePunct w:val="0"/>
        <w:autoSpaceDE/>
        <w:autoSpaceDN/>
        <w:bidi w:val="0"/>
        <w:spacing w:before="157" w:beforeLines="50" w:beforeAutospacing="0" w:after="0" w:afterAutospacing="0" w:line="240" w:lineRule="auto"/>
        <w:ind w:left="0" w:right="0" w:firstLine="64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团区委</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年政府采购预算</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万元。其中：政府采购货物预算</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万元，政府采购工程预算</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万元，政府采购服务预算</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pStyle w:val="5"/>
        <w:keepNext w:val="0"/>
        <w:keepLines w:val="0"/>
        <w:pageBreakBefore w:val="0"/>
        <w:widowControl/>
        <w:suppressLineNumbers w:val="0"/>
        <w:kinsoku/>
        <w:wordWrap/>
        <w:overflowPunct/>
        <w:topLinePunct w:val="0"/>
        <w:autoSpaceDE/>
        <w:autoSpaceDN/>
        <w:bidi w:val="0"/>
        <w:spacing w:before="157" w:beforeLines="50" w:beforeAutospacing="0" w:after="0" w:afterAutospacing="0" w:line="240" w:lineRule="auto"/>
        <w:ind w:left="0" w:right="0" w:firstLine="643"/>
        <w:jc w:val="both"/>
        <w:textAlignment w:val="auto"/>
        <w:rPr>
          <w:rFonts w:hint="default" w:ascii="Calibri" w:hAnsi="Calibri" w:cs="Calibri"/>
          <w:sz w:val="21"/>
          <w:szCs w:val="21"/>
        </w:rPr>
      </w:pPr>
      <w:r>
        <w:rPr>
          <w:rFonts w:hint="eastAsia" w:ascii="仿宋_GB2312" w:hAnsi="仿宋" w:eastAsia="仿宋_GB2312" w:cs="仿宋_GB2312"/>
          <w:b/>
          <w:bCs/>
          <w:sz w:val="32"/>
          <w:szCs w:val="32"/>
        </w:rPr>
        <w:t>（四）国有资产占有使用情况。</w:t>
      </w:r>
    </w:p>
    <w:p>
      <w:pPr>
        <w:pStyle w:val="5"/>
        <w:keepNext w:val="0"/>
        <w:keepLines w:val="0"/>
        <w:pageBreakBefore w:val="0"/>
        <w:widowControl/>
        <w:suppressLineNumbers w:val="0"/>
        <w:kinsoku/>
        <w:wordWrap/>
        <w:overflowPunct/>
        <w:topLinePunct w:val="0"/>
        <w:autoSpaceDE/>
        <w:autoSpaceDN/>
        <w:bidi w:val="0"/>
        <w:spacing w:before="157" w:beforeLines="50" w:beforeAutospacing="0" w:after="0" w:afterAutospacing="0" w:line="240" w:lineRule="auto"/>
        <w:ind w:left="0" w:right="0" w:firstLine="64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31</w:t>
      </w:r>
      <w:r>
        <w:rPr>
          <w:rFonts w:hint="eastAsia" w:ascii="仿宋_GB2312" w:hAnsi="仿宋_GB2312" w:eastAsia="仿宋_GB2312" w:cs="仿宋_GB2312"/>
          <w:sz w:val="32"/>
          <w:szCs w:val="32"/>
        </w:rPr>
        <w:t>日，团区委共有车辆</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w:t>
      </w:r>
      <w:r>
        <w:rPr>
          <w:rFonts w:hint="default" w:ascii="仿宋_GB2312" w:hAnsi="仿宋_GB2312" w:eastAsia="仿宋_GB2312" w:cs="仿宋_GB2312"/>
          <w:sz w:val="32"/>
          <w:szCs w:val="32"/>
        </w:rPr>
        <w:t>50</w:t>
      </w:r>
      <w:r>
        <w:rPr>
          <w:rFonts w:hint="eastAsia" w:ascii="仿宋_GB2312" w:hAnsi="仿宋_GB2312" w:eastAsia="仿宋_GB2312" w:cs="仿宋_GB2312"/>
          <w:sz w:val="32"/>
          <w:szCs w:val="32"/>
        </w:rPr>
        <w:t>万元以上的通用设备</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台（套），单价</w:t>
      </w:r>
      <w:r>
        <w:rPr>
          <w:rFonts w:hint="default" w:ascii="仿宋_GB2312" w:hAnsi="仿宋_GB2312" w:eastAsia="仿宋_GB2312" w:cs="仿宋_GB2312"/>
          <w:sz w:val="32"/>
          <w:szCs w:val="32"/>
        </w:rPr>
        <w:t>100</w:t>
      </w:r>
      <w:r>
        <w:rPr>
          <w:rFonts w:hint="eastAsia" w:ascii="仿宋_GB2312" w:hAnsi="仿宋_GB2312" w:eastAsia="仿宋_GB2312" w:cs="仿宋_GB2312"/>
          <w:sz w:val="32"/>
          <w:szCs w:val="32"/>
        </w:rPr>
        <w:t>万元以上的专用设备</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pStyle w:val="5"/>
        <w:keepNext w:val="0"/>
        <w:keepLines w:val="0"/>
        <w:pageBreakBefore w:val="0"/>
        <w:widowControl/>
        <w:suppressLineNumbers w:val="0"/>
        <w:kinsoku/>
        <w:wordWrap/>
        <w:overflowPunct/>
        <w:topLinePunct w:val="0"/>
        <w:autoSpaceDE/>
        <w:autoSpaceDN/>
        <w:bidi w:val="0"/>
        <w:spacing w:before="157" w:beforeLines="50" w:beforeAutospacing="0" w:after="0" w:afterAutospacing="0" w:line="240" w:lineRule="auto"/>
        <w:ind w:left="0" w:right="0"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预算安排购置公务用车</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辆，购置费</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万元；安排购置单价</w:t>
      </w:r>
      <w:r>
        <w:rPr>
          <w:rFonts w:hint="default" w:ascii="仿宋_GB2312" w:hAnsi="仿宋_GB2312" w:eastAsia="仿宋_GB2312" w:cs="仿宋_GB2312"/>
          <w:sz w:val="32"/>
          <w:szCs w:val="32"/>
        </w:rPr>
        <w:t>50</w:t>
      </w:r>
      <w:r>
        <w:rPr>
          <w:rFonts w:hint="eastAsia" w:ascii="仿宋_GB2312" w:hAnsi="仿宋_GB2312" w:eastAsia="仿宋_GB2312" w:cs="仿宋_GB2312"/>
          <w:sz w:val="32"/>
          <w:szCs w:val="32"/>
        </w:rPr>
        <w:t>万元以上的通用设备</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台（套），购置费</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万元；安排购置单价</w:t>
      </w:r>
      <w:r>
        <w:rPr>
          <w:rFonts w:hint="default"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台（套），购置费</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pStyle w:val="5"/>
        <w:keepNext w:val="0"/>
        <w:keepLines w:val="0"/>
        <w:pageBreakBefore w:val="0"/>
        <w:widowControl/>
        <w:suppressLineNumbers w:val="0"/>
        <w:kinsoku/>
        <w:wordWrap/>
        <w:overflowPunct/>
        <w:topLinePunct w:val="0"/>
        <w:autoSpaceDE/>
        <w:autoSpaceDN/>
        <w:bidi w:val="0"/>
        <w:spacing w:before="157" w:beforeLines="50" w:beforeAutospacing="0" w:after="0" w:afterAutospacing="0" w:line="240" w:lineRule="auto"/>
        <w:ind w:left="0" w:right="0" w:firstLine="640"/>
        <w:jc w:val="both"/>
        <w:textAlignment w:val="auto"/>
        <w:rPr>
          <w:rFonts w:hint="default" w:ascii="Calibri" w:hAnsi="Calibri" w:cs="Calibri"/>
          <w:sz w:val="21"/>
          <w:szCs w:val="21"/>
        </w:rPr>
      </w:pPr>
      <w:r>
        <w:rPr>
          <w:rFonts w:hint="eastAsia" w:ascii="楷体" w:hAnsi="楷体" w:eastAsia="楷体" w:cs="楷体"/>
          <w:color w:val="FF0000"/>
          <w:sz w:val="32"/>
          <w:szCs w:val="32"/>
        </w:rPr>
        <w:t> </w:t>
      </w:r>
      <w:r>
        <w:rPr>
          <w:rFonts w:hint="eastAsia" w:ascii="仿宋_GB2312" w:hAnsi="仿宋" w:eastAsia="仿宋_GB2312" w:cs="仿宋_GB2312"/>
          <w:b/>
          <w:bCs/>
          <w:sz w:val="32"/>
          <w:szCs w:val="32"/>
        </w:rPr>
        <w:t>（五）绩效目标设置情况。</w:t>
      </w:r>
    </w:p>
    <w:p>
      <w:pPr>
        <w:pStyle w:val="5"/>
        <w:keepNext w:val="0"/>
        <w:keepLines w:val="0"/>
        <w:pageBreakBefore w:val="0"/>
        <w:widowControl/>
        <w:suppressLineNumbers w:val="0"/>
        <w:kinsoku/>
        <w:wordWrap/>
        <w:overflowPunct/>
        <w:topLinePunct w:val="0"/>
        <w:autoSpaceDE/>
        <w:autoSpaceDN/>
        <w:bidi w:val="0"/>
        <w:spacing w:before="157" w:beforeLines="50" w:beforeAutospacing="0" w:after="0" w:afterAutospacing="0" w:line="240" w:lineRule="auto"/>
        <w:ind w:left="0" w:right="0"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年，团区委</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个项目实行了绩效目标管理，涉及一般公共预算当年财政拨款</w:t>
      </w:r>
      <w:r>
        <w:rPr>
          <w:rFonts w:hint="eastAsia" w:ascii="仿宋_GB2312" w:hAnsi="仿宋_GB2312" w:eastAsia="仿宋_GB2312" w:cs="仿宋_GB2312"/>
          <w:sz w:val="32"/>
          <w:szCs w:val="32"/>
          <w:lang w:val="en-US" w:eastAsia="zh-CN"/>
        </w:rPr>
        <w:t>19.11</w:t>
      </w:r>
      <w:r>
        <w:rPr>
          <w:rFonts w:hint="eastAsia" w:ascii="仿宋_GB2312" w:hAnsi="仿宋_GB2312" w:eastAsia="仿宋_GB2312" w:cs="仿宋_GB2312"/>
          <w:sz w:val="32"/>
          <w:szCs w:val="32"/>
        </w:rPr>
        <w:t>万元、政府性基金预算当年财政拨款</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万元、财政专户管理资金当年安排</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pStyle w:val="5"/>
        <w:adjustRightInd w:val="0"/>
        <w:snapToGrid w:val="0"/>
        <w:spacing w:line="560" w:lineRule="exact"/>
        <w:jc w:val="center"/>
        <w:rPr>
          <w:rFonts w:ascii="TimesNewRoman" w:hAnsi="TimesNewRoman" w:eastAsia="黑体" w:cs="TimesNewRoman"/>
          <w:bCs/>
          <w:sz w:val="36"/>
          <w:szCs w:val="36"/>
        </w:rPr>
      </w:pP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5"/>
        <w:adjustRightInd w:val="0"/>
        <w:snapToGrid w:val="0"/>
        <w:spacing w:line="560" w:lineRule="exact"/>
        <w:ind w:firstLine="630" w:firstLineChars="196"/>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29" w:usb3="00000000" w:csb0="6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EB5378F"/>
    <w:rsid w:val="11DE131F"/>
    <w:rsid w:val="1E4E6AD8"/>
    <w:rsid w:val="2D97528E"/>
    <w:rsid w:val="312102B0"/>
    <w:rsid w:val="31AF5253"/>
    <w:rsid w:val="392A1982"/>
    <w:rsid w:val="3E4D594C"/>
    <w:rsid w:val="414E099F"/>
    <w:rsid w:val="4AC312FF"/>
    <w:rsid w:val="4EB53B6A"/>
    <w:rsid w:val="51B03F93"/>
    <w:rsid w:val="57B166CC"/>
    <w:rsid w:val="5AB26B9A"/>
    <w:rsid w:val="5FB24A20"/>
    <w:rsid w:val="7B085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宋体"/>
      <w:b/>
      <w:sz w:val="44"/>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6083</Words>
  <Characters>6744</Characters>
  <Lines>46</Lines>
  <Paragraphs>13</Paragraphs>
  <TotalTime>5</TotalTime>
  <ScaleCrop>false</ScaleCrop>
  <LinksUpToDate>false</LinksUpToDate>
  <CharactersWithSpaces>6913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2025-12-12T07:49:02Z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eyJoZGlkIjoiYTZiNzU2OGJlZmRiZGEyMmUzMmVhYjg1NjFkZjJhNGMiLCJ1c2VySWQiOiI4NzI3NjI2MzIifQ==</vt:lpwstr>
  </property>
  <property fmtid="{D5CDD505-2E9C-101B-9397-08002B2CF9AE}" pid="3" name="KSOProductBuildVer">
    <vt:lpwstr>2052-11.8.2.8053</vt:lpwstr>
  </property>
  <property fmtid="{D5CDD505-2E9C-101B-9397-08002B2CF9AE}" pid="4" name="ICV">
    <vt:lpwstr>67DA0538BE9E4E7B80FF6426C3D31A11_12</vt:lpwstr>
  </property>
</Properties>
</file>