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为准确反映受检者身体的真实状况，请注意以下事项：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．体检表上贴近期二寸免冠照片一张，并加盖公章。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．体检表第二页由受检者本人填写（用黑色签字笔或钢笔），要求字迹清楚，无涂改，病史部分要如实、逐项填齐，不能遗漏。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640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pacing w:val="-8"/>
          <w:sz w:val="32"/>
          <w:szCs w:val="32"/>
        </w:rPr>
        <w:t>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．体检当天需进行采血、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hint="eastAsia" w:ascii="仿宋_GB2312" w:eastAsia="仿宋_GB2312"/>
          <w:sz w:val="32"/>
          <w:szCs w:val="32"/>
        </w:rPr>
        <w:t>超等检查，请在受检前禁食</w:t>
      </w:r>
      <w:r>
        <w:rPr>
          <w:rFonts w:ascii="仿宋_GB2312" w:eastAsia="仿宋_GB2312"/>
          <w:sz w:val="32"/>
          <w:szCs w:val="32"/>
        </w:rPr>
        <w:t>8—12</w:t>
      </w:r>
      <w:r>
        <w:rPr>
          <w:rFonts w:hint="eastAsia" w:ascii="仿宋_GB2312" w:eastAsia="仿宋_GB2312"/>
          <w:sz w:val="32"/>
          <w:szCs w:val="32"/>
        </w:rPr>
        <w:t>小时。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．女性受检者月经期间请勿做妇科及尿液检查，待经期完毕后再补检；怀孕或可能已受孕者，事先告知医护人员，勿做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光检查。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．请配合医生认真检查所有项目，勿漏检。若自动放弃某一检查项目，将会影响录用。</w:t>
      </w:r>
    </w:p>
    <w:p>
      <w:pPr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．体</w:t>
      </w:r>
      <w:r>
        <w:rPr>
          <w:rFonts w:hint="eastAsia" w:ascii="仿宋_GB2312" w:eastAsia="仿宋_GB2312"/>
          <w:spacing w:val="-6"/>
          <w:sz w:val="32"/>
          <w:szCs w:val="32"/>
        </w:rPr>
        <w:t>检医师可根据实际需要，增加必要的相应检查、检验项目。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．如对体检结果有疑义，请按有关规定办理。</w:t>
      </w:r>
    </w:p>
    <w:p>
      <w:bookmarkStart w:id="0" w:name="_GoBack"/>
      <w:bookmarkEnd w:id="0"/>
    </w:p>
    <w:sectPr>
      <w:pgSz w:w="11906" w:h="16838"/>
      <w:pgMar w:top="2211" w:right="1800" w:bottom="1871" w:left="1800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14668"/>
    <w:rsid w:val="2DA14668"/>
    <w:rsid w:val="38D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2020-11-19T06:33:00Z</dcterms:created>
  <dc:creator>Administrator</dc:creator>
  <cp:lastModifiedBy>congyu</cp:lastModifiedBy>
  <dcterms:modified xsi:type="dcterms:W3CDTF">2023-04-23T07:41:06Z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2DEBB394F2834FD287F78711A120BC4F</vt:lpwstr>
  </property>
</Properties>
</file>