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2EBD1">
      <w:pPr>
        <w:jc w:val="center"/>
        <w:rPr>
          <w:rFonts w:ascii="宋体" w:hAnsi="宋体"/>
          <w:b/>
          <w:sz w:val="36"/>
          <w:szCs w:val="36"/>
        </w:rPr>
      </w:pPr>
      <w:bookmarkStart w:id="0" w:name="_GoBack"/>
      <w:r>
        <w:rPr>
          <w:rFonts w:hint="eastAsia" w:ascii="宋体" w:hAnsi="宋体"/>
          <w:b/>
          <w:sz w:val="36"/>
          <w:szCs w:val="36"/>
          <w:lang w:eastAsia="zh-CN"/>
        </w:rPr>
        <w:t>杜集区</w:t>
      </w:r>
      <w:r>
        <w:rPr>
          <w:rFonts w:hint="eastAsia" w:ascii="宋体" w:hAnsi="宋体"/>
          <w:b/>
          <w:sz w:val="36"/>
          <w:szCs w:val="36"/>
          <w:lang w:val="en-US" w:eastAsia="zh-CN"/>
        </w:rPr>
        <w:t>农业农村水利局</w:t>
      </w:r>
      <w:r>
        <w:rPr>
          <w:rFonts w:hint="eastAsia" w:ascii="宋体" w:hAnsi="宋体"/>
          <w:b/>
          <w:sz w:val="36"/>
          <w:szCs w:val="36"/>
          <w:lang w:eastAsia="zh-CN"/>
        </w:rPr>
        <w:t>2023</w:t>
      </w:r>
      <w:r>
        <w:rPr>
          <w:rFonts w:ascii="宋体" w:hAnsi="宋体"/>
          <w:b/>
          <w:sz w:val="36"/>
          <w:szCs w:val="36"/>
        </w:rPr>
        <w:t>年</w:t>
      </w:r>
      <w:bookmarkEnd w:id="0"/>
      <w:r>
        <w:rPr>
          <w:rFonts w:hint="eastAsia" w:ascii="宋体" w:hAnsi="宋体"/>
          <w:b/>
          <w:sz w:val="36"/>
          <w:szCs w:val="36"/>
        </w:rPr>
        <w:t>度一般公共预算财政</w:t>
      </w:r>
    </w:p>
    <w:p w14:paraId="4B6F5C8C">
      <w:pPr>
        <w:jc w:val="center"/>
        <w:rPr>
          <w:rFonts w:ascii="宋体" w:hAnsi="宋体"/>
          <w:b/>
          <w:sz w:val="36"/>
          <w:szCs w:val="36"/>
        </w:rPr>
      </w:pPr>
      <w:r>
        <w:rPr>
          <w:rFonts w:hint="eastAsia" w:ascii="宋体" w:hAnsi="宋体"/>
          <w:b/>
          <w:sz w:val="36"/>
          <w:szCs w:val="36"/>
        </w:rPr>
        <w:t>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p>
    <w:p w14:paraId="19DBD158">
      <w:pPr>
        <w:jc w:val="center"/>
        <w:rPr>
          <w:rFonts w:hint="eastAsia" w:ascii="楷体_GB2312" w:eastAsia="楷体_GB2312"/>
          <w:color w:val="FF0000"/>
          <w:szCs w:val="32"/>
          <w:lang w:val="en-US" w:eastAsia="zh-CN"/>
        </w:rPr>
      </w:pPr>
      <w:r>
        <w:rPr>
          <w:rFonts w:hint="eastAsia" w:ascii="楷体_GB2312" w:eastAsia="楷体_GB2312"/>
          <w:color w:val="FF0000"/>
          <w:szCs w:val="32"/>
          <w:lang w:val="en-US" w:eastAsia="zh-CN"/>
        </w:rPr>
        <w:t xml:space="preserve"> </w:t>
      </w:r>
    </w:p>
    <w:p w14:paraId="04591BBC">
      <w:pPr>
        <w:pStyle w:val="2"/>
        <w:rPr>
          <w:rFonts w:hint="eastAsia"/>
          <w:lang w:eastAsia="zh-CN"/>
        </w:rPr>
      </w:pPr>
    </w:p>
    <w:p w14:paraId="2CDF1574">
      <w:pPr>
        <w:adjustRightInd w:val="0"/>
        <w:snapToGrid w:val="0"/>
        <w:spacing w:line="360" w:lineRule="auto"/>
        <w:jc w:val="center"/>
        <w:rPr>
          <w:rFonts w:ascii="宋体" w:hAnsi="宋体"/>
          <w:sz w:val="6"/>
          <w:szCs w:val="32"/>
        </w:rPr>
      </w:pPr>
    </w:p>
    <w:p w14:paraId="20BB950A">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w:t>
      </w:r>
      <w:r>
        <w:rPr>
          <w:rFonts w:hint="eastAsia" w:ascii="黑体" w:hAnsi="黑体" w:eastAsia="黑体"/>
          <w:szCs w:val="32"/>
          <w:lang w:eastAsia="zh-CN"/>
        </w:rPr>
        <w:t>2023</w:t>
      </w:r>
      <w:r>
        <w:rPr>
          <w:rFonts w:hint="eastAsia" w:ascii="黑体" w:hAnsi="黑体" w:eastAsia="黑体"/>
          <w:szCs w:val="32"/>
        </w:rPr>
        <w:t>年度一般公共预算财政拨款“三公”经费支出决算表</w:t>
      </w:r>
    </w:p>
    <w:p w14:paraId="18B5AE9D">
      <w:pPr>
        <w:ind w:firstLine="6720" w:firstLineChars="2100"/>
        <w:rPr>
          <w:rFonts w:ascii="黑体" w:hAnsi="黑体" w:eastAsia="黑体"/>
          <w:szCs w:val="32"/>
        </w:rPr>
      </w:pPr>
      <w:r>
        <w:rPr>
          <w:rFonts w:hint="eastAsia" w:ascii="仿宋_GB2312" w:hAnsi="仿宋_GB2312" w:cs="仿宋_GB2312"/>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6201230B">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262CDB14">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5ACE1628">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7C0B3631">
            <w:pPr>
              <w:widowControl/>
              <w:jc w:val="center"/>
              <w:rPr>
                <w:rFonts w:ascii="宋体" w:hAnsi="宋体" w:cs="宋体"/>
                <w:b/>
                <w:bCs/>
                <w:kern w:val="0"/>
                <w:szCs w:val="21"/>
              </w:rPr>
            </w:pPr>
            <w:r>
              <w:rPr>
                <w:rFonts w:hint="eastAsia" w:ascii="宋体" w:hAnsi="宋体" w:cs="宋体"/>
                <w:b/>
                <w:bCs/>
                <w:kern w:val="0"/>
                <w:szCs w:val="21"/>
              </w:rPr>
              <w:t>决 算 数</w:t>
            </w:r>
          </w:p>
        </w:tc>
      </w:tr>
      <w:tr w14:paraId="6BCD9D2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8784989">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574FCB50">
            <w:pPr>
              <w:widowControl/>
              <w:jc w:val="center"/>
              <w:rPr>
                <w:rFonts w:ascii="宋体" w:hAnsi="宋体" w:cs="宋体"/>
                <w:b/>
                <w:bCs/>
                <w:kern w:val="0"/>
                <w:szCs w:val="21"/>
              </w:rPr>
            </w:pPr>
            <w:r>
              <w:rPr>
                <w:rFonts w:hint="eastAsia" w:ascii="宋体" w:hAnsi="宋体" w:cs="宋体"/>
                <w:b/>
                <w:bCs/>
                <w:kern w:val="0"/>
                <w:szCs w:val="21"/>
              </w:rPr>
              <w:t>　</w:t>
            </w:r>
          </w:p>
        </w:tc>
        <w:tc>
          <w:tcPr>
            <w:tcW w:w="2220" w:type="dxa"/>
            <w:tcBorders>
              <w:top w:val="nil"/>
              <w:left w:val="nil"/>
              <w:bottom w:val="single" w:color="auto" w:sz="4" w:space="0"/>
              <w:right w:val="single" w:color="auto" w:sz="4" w:space="0"/>
            </w:tcBorders>
            <w:vAlign w:val="center"/>
          </w:tcPr>
          <w:p w14:paraId="1C626D78">
            <w:pPr>
              <w:widowControl/>
              <w:jc w:val="center"/>
              <w:rPr>
                <w:rFonts w:ascii="宋体" w:hAnsi="宋体" w:cs="宋体"/>
                <w:b/>
                <w:bCs/>
                <w:kern w:val="0"/>
                <w:szCs w:val="21"/>
              </w:rPr>
            </w:pPr>
            <w:r>
              <w:rPr>
                <w:rFonts w:hint="eastAsia" w:ascii="宋体" w:hAnsi="宋体" w:cs="宋体"/>
                <w:b/>
                <w:bCs/>
                <w:kern w:val="0"/>
                <w:szCs w:val="21"/>
              </w:rPr>
              <w:t>　</w:t>
            </w:r>
          </w:p>
        </w:tc>
      </w:tr>
      <w:tr w14:paraId="79ACFDA4">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508781F">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6ED69048">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735610FA">
            <w:pPr>
              <w:widowControl/>
              <w:jc w:val="left"/>
              <w:rPr>
                <w:rFonts w:ascii="宋体" w:hAnsi="宋体" w:cs="宋体"/>
                <w:kern w:val="0"/>
                <w:szCs w:val="21"/>
              </w:rPr>
            </w:pPr>
            <w:r>
              <w:rPr>
                <w:rFonts w:hint="eastAsia" w:ascii="宋体" w:hAnsi="宋体" w:cs="宋体"/>
                <w:kern w:val="0"/>
                <w:szCs w:val="21"/>
              </w:rPr>
              <w:t>　</w:t>
            </w:r>
          </w:p>
        </w:tc>
      </w:tr>
      <w:tr w14:paraId="44C9E88F">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CBC919E">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599C31B4">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 xml:space="preserve">   2.50</w:t>
            </w:r>
          </w:p>
        </w:tc>
        <w:tc>
          <w:tcPr>
            <w:tcW w:w="2220" w:type="dxa"/>
            <w:tcBorders>
              <w:top w:val="nil"/>
              <w:left w:val="nil"/>
              <w:bottom w:val="single" w:color="auto" w:sz="4" w:space="0"/>
              <w:right w:val="single" w:color="auto" w:sz="4" w:space="0"/>
            </w:tcBorders>
            <w:vAlign w:val="bottom"/>
          </w:tcPr>
          <w:p w14:paraId="5F9982D1">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 xml:space="preserve"> 2.32</w:t>
            </w:r>
          </w:p>
        </w:tc>
      </w:tr>
      <w:tr w14:paraId="240E61A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9E5958F">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40B64AC0">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1681FE04">
            <w:pPr>
              <w:widowControl/>
              <w:jc w:val="left"/>
              <w:rPr>
                <w:rFonts w:ascii="宋体" w:hAnsi="宋体" w:cs="宋体"/>
                <w:kern w:val="0"/>
                <w:szCs w:val="21"/>
              </w:rPr>
            </w:pPr>
            <w:r>
              <w:rPr>
                <w:rFonts w:hint="eastAsia" w:ascii="宋体" w:hAnsi="宋体" w:cs="宋体"/>
                <w:kern w:val="0"/>
                <w:szCs w:val="21"/>
              </w:rPr>
              <w:t>　</w:t>
            </w:r>
          </w:p>
        </w:tc>
      </w:tr>
      <w:tr w14:paraId="384EAB3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3097A3C">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14:paraId="2FC55563">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60660386">
            <w:pPr>
              <w:widowControl/>
              <w:jc w:val="left"/>
              <w:rPr>
                <w:rFonts w:ascii="宋体" w:hAnsi="宋体" w:cs="宋体"/>
                <w:kern w:val="0"/>
                <w:szCs w:val="21"/>
              </w:rPr>
            </w:pPr>
            <w:r>
              <w:rPr>
                <w:rFonts w:hint="eastAsia" w:ascii="宋体" w:hAnsi="宋体" w:cs="宋体"/>
                <w:kern w:val="0"/>
                <w:szCs w:val="21"/>
              </w:rPr>
              <w:t>　</w:t>
            </w:r>
          </w:p>
        </w:tc>
      </w:tr>
      <w:tr w14:paraId="0F1B685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C3C63E3">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14:paraId="10A482E0">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07CD6B60">
            <w:pPr>
              <w:widowControl/>
              <w:jc w:val="left"/>
              <w:rPr>
                <w:rFonts w:ascii="宋体" w:hAnsi="宋体" w:cs="宋体"/>
                <w:kern w:val="0"/>
                <w:szCs w:val="21"/>
              </w:rPr>
            </w:pPr>
            <w:r>
              <w:rPr>
                <w:rFonts w:hint="eastAsia" w:ascii="宋体" w:hAnsi="宋体" w:cs="宋体"/>
                <w:kern w:val="0"/>
                <w:szCs w:val="21"/>
              </w:rPr>
              <w:t>　</w:t>
            </w:r>
          </w:p>
        </w:tc>
      </w:tr>
    </w:tbl>
    <w:p w14:paraId="1A2B2D6C">
      <w:pPr>
        <w:ind w:firstLine="420" w:firstLineChars="200"/>
        <w:rPr>
          <w:rFonts w:hint="eastAsia" w:ascii="仿宋_GB2312" w:hAnsi="仿宋"/>
          <w:sz w:val="21"/>
          <w:szCs w:val="21"/>
          <w:lang w:val="en-US" w:eastAsia="zh-CN"/>
        </w:rPr>
      </w:pPr>
    </w:p>
    <w:p w14:paraId="64DBC143">
      <w:pPr>
        <w:ind w:firstLine="420" w:firstLineChars="200"/>
        <w:rPr>
          <w:rFonts w:hint="eastAsia" w:ascii="黑体" w:hAnsi="黑体" w:eastAsia="黑体"/>
          <w:szCs w:val="32"/>
        </w:rPr>
      </w:pPr>
      <w:r>
        <w:rPr>
          <w:rFonts w:hint="eastAsia" w:ascii="仿宋_GB2312" w:hAnsi="仿宋"/>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黑体" w:hAnsi="黑体" w:eastAsia="黑体"/>
          <w:szCs w:val="32"/>
        </w:rPr>
        <w:t xml:space="preserve"> </w:t>
      </w:r>
    </w:p>
    <w:p w14:paraId="512C03BC">
      <w:pPr>
        <w:ind w:firstLine="640" w:firstLineChars="200"/>
        <w:rPr>
          <w:rFonts w:ascii="黑体" w:hAnsi="黑体" w:eastAsia="黑体"/>
          <w:szCs w:val="32"/>
        </w:rPr>
      </w:pPr>
      <w:r>
        <w:rPr>
          <w:rFonts w:hint="eastAsia" w:ascii="黑体" w:hAnsi="黑体" w:eastAsia="黑体"/>
          <w:szCs w:val="32"/>
        </w:rPr>
        <w:t xml:space="preserve">                                     </w:t>
      </w:r>
    </w:p>
    <w:p w14:paraId="0DF2D0C5">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2023</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46257B69">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1222AC84">
      <w:pPr>
        <w:ind w:firstLine="640" w:firstLineChars="200"/>
        <w:rPr>
          <w:rFonts w:hint="eastAsia" w:ascii="仿宋_GB2312" w:hAnsi="仿宋"/>
          <w:b/>
          <w:bCs/>
          <w:szCs w:val="32"/>
        </w:rPr>
      </w:pPr>
      <w:r>
        <w:rPr>
          <w:rFonts w:hint="eastAsia" w:ascii="仿宋_GB2312" w:hAnsi="仿宋"/>
          <w:szCs w:val="32"/>
          <w:lang w:eastAsia="zh-CN"/>
        </w:rPr>
        <w:t>杜集区农业农村水利局2023</w:t>
      </w:r>
      <w:r>
        <w:rPr>
          <w:rFonts w:hint="eastAsia" w:ascii="仿宋_GB2312" w:hAnsi="仿宋"/>
          <w:szCs w:val="32"/>
        </w:rPr>
        <w:t>年度一般公共预算财政拨款“三公”经费支出预算为</w:t>
      </w:r>
      <w:r>
        <w:rPr>
          <w:rFonts w:hint="eastAsia" w:ascii="仿宋_GB2312" w:hAnsi="仿宋"/>
          <w:szCs w:val="32"/>
          <w:lang w:val="en-US" w:eastAsia="zh-CN"/>
        </w:rPr>
        <w:t>2.5</w:t>
      </w:r>
      <w:r>
        <w:rPr>
          <w:rFonts w:hint="eastAsia" w:ascii="仿宋_GB2312" w:hAnsi="仿宋"/>
          <w:szCs w:val="32"/>
        </w:rPr>
        <w:t>万元，支出决算为</w:t>
      </w:r>
      <w:r>
        <w:rPr>
          <w:rFonts w:hint="eastAsia" w:ascii="仿宋_GB2312" w:hAnsi="仿宋"/>
          <w:szCs w:val="32"/>
          <w:lang w:val="en-US" w:eastAsia="zh-CN"/>
        </w:rPr>
        <w:t>2.32</w:t>
      </w:r>
      <w:r>
        <w:rPr>
          <w:rFonts w:hint="eastAsia" w:ascii="仿宋_GB2312" w:hAnsi="仿宋"/>
          <w:szCs w:val="32"/>
        </w:rPr>
        <w:t>万元，完成预算的</w:t>
      </w:r>
      <w:r>
        <w:rPr>
          <w:rFonts w:hint="eastAsia" w:ascii="仿宋_GB2312" w:hAnsi="仿宋"/>
          <w:szCs w:val="32"/>
          <w:lang w:val="en-US" w:eastAsia="zh-CN"/>
        </w:rPr>
        <w:t>92.8</w:t>
      </w:r>
      <w:r>
        <w:rPr>
          <w:rFonts w:hint="eastAsia" w:ascii="仿宋_GB2312" w:hAnsi="仿宋"/>
          <w:szCs w:val="32"/>
        </w:rPr>
        <w:t>%，</w:t>
      </w:r>
      <w:r>
        <w:rPr>
          <w:rFonts w:hint="eastAsia" w:ascii="仿宋_GB2312" w:hAnsi="仿宋" w:cs="Times New Roman"/>
          <w:szCs w:val="32"/>
          <w:lang w:eastAsia="zh-CN"/>
        </w:rPr>
        <w:t>较上年减少</w:t>
      </w:r>
      <w:r>
        <w:rPr>
          <w:rFonts w:hint="eastAsia" w:ascii="仿宋_GB2312" w:hAnsi="仿宋" w:cs="Times New Roman"/>
          <w:szCs w:val="32"/>
          <w:lang w:val="en-US" w:eastAsia="zh-CN"/>
        </w:rPr>
        <w:t>0.18</w:t>
      </w:r>
      <w:r>
        <w:rPr>
          <w:rFonts w:hint="eastAsia" w:ascii="仿宋_GB2312" w:hAnsi="仿宋" w:cs="Times New Roman"/>
          <w:szCs w:val="32"/>
        </w:rPr>
        <w:t>万元</w:t>
      </w:r>
      <w:r>
        <w:rPr>
          <w:rFonts w:hint="eastAsia" w:ascii="仿宋_GB2312" w:hAnsi="仿宋" w:cs="Times New Roman"/>
          <w:szCs w:val="32"/>
          <w:lang w:eastAsia="zh-CN"/>
        </w:rPr>
        <w:t>，下降</w:t>
      </w:r>
      <w:r>
        <w:rPr>
          <w:rFonts w:hint="eastAsia" w:ascii="仿宋_GB2312" w:hAnsi="仿宋" w:cs="Times New Roman"/>
          <w:szCs w:val="32"/>
          <w:lang w:val="en-US" w:eastAsia="zh-CN"/>
        </w:rPr>
        <w:t>7.2%。</w:t>
      </w:r>
      <w:r>
        <w:rPr>
          <w:rFonts w:hint="eastAsia" w:ascii="仿宋_GB2312" w:hAnsi="仿宋" w:cs="Times New Roman"/>
          <w:szCs w:val="32"/>
        </w:rPr>
        <w:t>决算数</w:t>
      </w:r>
      <w:r>
        <w:rPr>
          <w:rFonts w:hint="eastAsia" w:ascii="仿宋_GB2312" w:hAnsi="仿宋" w:cs="Times New Roman"/>
          <w:szCs w:val="32"/>
          <w:lang w:eastAsia="zh-CN"/>
        </w:rPr>
        <w:t>小</w:t>
      </w:r>
      <w:r>
        <w:rPr>
          <w:rFonts w:hint="eastAsia" w:ascii="仿宋_GB2312" w:hAnsi="仿宋" w:cs="Times New Roman"/>
          <w:szCs w:val="32"/>
        </w:rPr>
        <w:t>于预算数的主要原因是</w:t>
      </w:r>
      <w:r>
        <w:rPr>
          <w:rFonts w:hint="eastAsia" w:ascii="仿宋_GB2312" w:hAnsi="仿宋" w:cs="Times New Roman"/>
          <w:szCs w:val="32"/>
          <w:lang w:val="en-US" w:eastAsia="zh-CN"/>
        </w:rPr>
        <w:t>压减三公经费支出</w:t>
      </w:r>
      <w:r>
        <w:rPr>
          <w:rFonts w:hint="eastAsia" w:ascii="仿宋_GB2312" w:hAnsi="仿宋" w:cs="Times New Roman"/>
          <w:szCs w:val="32"/>
        </w:rPr>
        <w:t>。决算数</w:t>
      </w:r>
      <w:r>
        <w:rPr>
          <w:rFonts w:hint="eastAsia" w:ascii="仿宋_GB2312" w:hAnsi="仿宋" w:cs="Times New Roman"/>
          <w:szCs w:val="32"/>
          <w:lang w:eastAsia="zh-CN"/>
        </w:rPr>
        <w:t>较上年减少</w:t>
      </w:r>
      <w:r>
        <w:rPr>
          <w:rFonts w:hint="eastAsia" w:ascii="仿宋_GB2312" w:hAnsi="仿宋" w:cs="Times New Roman"/>
          <w:szCs w:val="32"/>
        </w:rPr>
        <w:t>的主要原因是</w:t>
      </w:r>
      <w:r>
        <w:rPr>
          <w:rFonts w:hint="eastAsia" w:ascii="仿宋_GB2312" w:hAnsi="仿宋" w:cs="Times New Roman"/>
          <w:szCs w:val="32"/>
          <w:lang w:val="en-US" w:eastAsia="zh-CN"/>
        </w:rPr>
        <w:t>严格控制该项经费支出</w:t>
      </w:r>
      <w:r>
        <w:rPr>
          <w:rFonts w:hint="eastAsia" w:ascii="仿宋_GB2312" w:hAnsi="仿宋" w:cs="Times New Roman"/>
          <w:szCs w:val="32"/>
        </w:rPr>
        <w:t>。</w:t>
      </w:r>
    </w:p>
    <w:p w14:paraId="55FCE273">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683C6F9B">
      <w:pPr>
        <w:ind w:firstLine="640" w:firstLineChars="200"/>
        <w:rPr>
          <w:rFonts w:ascii="仿宋_GB2312" w:hAnsi="仿宋"/>
          <w:szCs w:val="32"/>
        </w:rPr>
      </w:pPr>
      <w:r>
        <w:rPr>
          <w:rFonts w:hint="eastAsia" w:ascii="仿宋_GB2312" w:hAnsi="仿宋"/>
          <w:szCs w:val="32"/>
          <w:lang w:eastAsia="zh-CN"/>
        </w:rPr>
        <w:t>杜集区农业农村水利局2023</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14:paraId="081D647B">
      <w:pPr>
        <w:ind w:firstLine="628"/>
        <w:rPr>
          <w:rFonts w:ascii="仿宋_GB2312" w:hAnsi="仿宋"/>
          <w:szCs w:val="32"/>
        </w:rPr>
      </w:pPr>
      <w:r>
        <w:rPr>
          <w:rFonts w:hint="eastAsia" w:ascii="仿宋_GB2312" w:hAnsi="仿宋"/>
          <w:b/>
          <w:bCs/>
          <w:szCs w:val="32"/>
        </w:rPr>
        <w:t>1.因公出国（境）费支出</w:t>
      </w:r>
      <w:r>
        <w:rPr>
          <w:rFonts w:hint="eastAsia" w:ascii="仿宋_GB2312" w:hAnsi="仿宋" w:cs="Times New Roman"/>
          <w:szCs w:val="32"/>
          <w:lang w:eastAsia="zh-CN"/>
        </w:rPr>
        <w:t>预算为</w:t>
      </w:r>
      <w:r>
        <w:rPr>
          <w:rFonts w:hint="eastAsia" w:ascii="仿宋_GB2312" w:hAnsi="仿宋" w:cs="Times New Roman"/>
          <w:szCs w:val="32"/>
          <w:lang w:val="en-US" w:eastAsia="zh-CN"/>
        </w:rPr>
        <w:t>0</w:t>
      </w:r>
      <w:r>
        <w:rPr>
          <w:rFonts w:hint="eastAsia" w:ascii="仿宋_GB2312" w:hAnsi="仿宋" w:cs="Times New Roman"/>
          <w:szCs w:val="32"/>
          <w:lang w:eastAsia="zh-CN"/>
        </w:rPr>
        <w:t>万元，支出决算为</w:t>
      </w:r>
      <w:r>
        <w:rPr>
          <w:rFonts w:hint="eastAsia" w:ascii="仿宋_GB2312" w:hAnsi="仿宋" w:cs="Times New Roman"/>
          <w:szCs w:val="32"/>
          <w:lang w:val="en-US" w:eastAsia="zh-CN"/>
        </w:rPr>
        <w:t>0万元</w:t>
      </w:r>
      <w:r>
        <w:rPr>
          <w:rFonts w:hint="eastAsia" w:ascii="仿宋_GB2312" w:hAnsi="仿宋" w:cs="Times New Roman"/>
          <w:szCs w:val="32"/>
          <w:lang w:eastAsia="zh-CN"/>
        </w:rPr>
        <w:t>，完成预算的</w:t>
      </w:r>
      <w:r>
        <w:rPr>
          <w:rFonts w:hint="eastAsia" w:ascii="仿宋_GB2312" w:hAnsi="仿宋" w:cs="Times New Roman"/>
          <w:szCs w:val="32"/>
          <w:lang w:val="en-US" w:eastAsia="zh-CN"/>
        </w:rPr>
        <w:t>0</w:t>
      </w:r>
      <w:r>
        <w:rPr>
          <w:rFonts w:hint="eastAsia" w:ascii="仿宋_GB2312" w:hAnsi="仿宋" w:cs="Times New Roman"/>
          <w:szCs w:val="32"/>
          <w:lang w:eastAsia="zh-CN"/>
        </w:rPr>
        <w:t>%；较上年减少</w:t>
      </w:r>
      <w:r>
        <w:rPr>
          <w:rFonts w:hint="eastAsia" w:ascii="仿宋_GB2312" w:hAnsi="仿宋" w:cs="Times New Roman"/>
          <w:szCs w:val="32"/>
          <w:lang w:val="en-US" w:eastAsia="zh-CN"/>
        </w:rPr>
        <w:t>0</w:t>
      </w:r>
      <w:r>
        <w:rPr>
          <w:rFonts w:hint="eastAsia" w:ascii="仿宋_GB2312" w:hAnsi="仿宋" w:cs="Times New Roman"/>
          <w:szCs w:val="32"/>
        </w:rPr>
        <w:t>万元</w:t>
      </w:r>
      <w:r>
        <w:rPr>
          <w:rFonts w:hint="eastAsia" w:ascii="仿宋_GB2312" w:hAnsi="仿宋" w:cs="Times New Roman"/>
          <w:szCs w:val="32"/>
          <w:lang w:eastAsia="zh-CN"/>
        </w:rPr>
        <w:t>，下降</w:t>
      </w:r>
      <w:r>
        <w:rPr>
          <w:rFonts w:hint="eastAsia" w:ascii="仿宋_GB2312" w:hAnsi="仿宋" w:cs="Times New Roman"/>
          <w:szCs w:val="32"/>
          <w:lang w:val="en-US" w:eastAsia="zh-CN"/>
        </w:rPr>
        <w:t>0%。</w:t>
      </w:r>
      <w:r>
        <w:rPr>
          <w:rFonts w:hint="eastAsia" w:ascii="仿宋_GB2312" w:hAnsi="仿宋" w:cs="Times New Roman"/>
          <w:szCs w:val="32"/>
        </w:rPr>
        <w:t>决算数</w:t>
      </w:r>
      <w:r>
        <w:rPr>
          <w:rFonts w:hint="eastAsia" w:ascii="仿宋_GB2312" w:hAnsi="仿宋"/>
          <w:color w:val="auto"/>
          <w:szCs w:val="32"/>
        </w:rPr>
        <w:t>与</w:t>
      </w:r>
      <w:r>
        <w:rPr>
          <w:rFonts w:hint="eastAsia" w:ascii="仿宋_GB2312" w:hAnsi="仿宋"/>
          <w:color w:val="auto"/>
          <w:szCs w:val="32"/>
          <w:lang w:eastAsia="zh-CN"/>
        </w:rPr>
        <w:t>2023</w:t>
      </w:r>
      <w:r>
        <w:rPr>
          <w:rFonts w:hint="eastAsia" w:ascii="仿宋_GB2312" w:hAnsi="仿宋"/>
          <w:color w:val="auto"/>
          <w:szCs w:val="32"/>
        </w:rPr>
        <w:t>年度</w:t>
      </w:r>
      <w:r>
        <w:rPr>
          <w:rFonts w:hint="eastAsia" w:ascii="仿宋_GB2312" w:hAnsi="仿宋"/>
          <w:color w:val="auto"/>
          <w:szCs w:val="32"/>
          <w:lang w:eastAsia="zh-CN"/>
        </w:rPr>
        <w:t>预算</w:t>
      </w:r>
      <w:r>
        <w:rPr>
          <w:rFonts w:hint="eastAsia" w:ascii="仿宋_GB2312" w:hAnsi="仿宋"/>
          <w:color w:val="auto"/>
          <w:szCs w:val="32"/>
        </w:rPr>
        <w:t>相比无变化。</w:t>
      </w:r>
      <w:r>
        <w:rPr>
          <w:rFonts w:hint="eastAsia" w:ascii="仿宋_GB2312" w:hAnsi="仿宋"/>
          <w:szCs w:val="32"/>
          <w:lang w:eastAsia="zh-CN"/>
        </w:rPr>
        <w:t>2023</w:t>
      </w:r>
      <w:r>
        <w:rPr>
          <w:rFonts w:hint="eastAsia" w:ascii="仿宋_GB2312" w:hAnsi="仿宋"/>
          <w:szCs w:val="32"/>
        </w:rPr>
        <w:t>年</w:t>
      </w:r>
      <w:r>
        <w:rPr>
          <w:rFonts w:hint="eastAsia" w:ascii="仿宋_GB2312" w:hAnsi="仿宋"/>
          <w:szCs w:val="32"/>
          <w:lang w:eastAsia="zh-CN"/>
        </w:rPr>
        <w:t>杜集区农业农村水利局</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w:t>
      </w:r>
    </w:p>
    <w:p w14:paraId="2DA0E392">
      <w:pPr>
        <w:ind w:firstLine="628"/>
        <w:rPr>
          <w:rFonts w:ascii="仿宋_GB2312" w:hAnsi="仿宋"/>
          <w:szCs w:val="32"/>
        </w:rPr>
      </w:pPr>
      <w:r>
        <w:rPr>
          <w:rFonts w:hint="eastAsia" w:ascii="仿宋_GB2312" w:hAnsi="仿宋"/>
          <w:b/>
          <w:bCs/>
          <w:szCs w:val="32"/>
        </w:rPr>
        <w:t>2.公务接待费支出</w:t>
      </w:r>
      <w:r>
        <w:rPr>
          <w:rFonts w:hint="eastAsia" w:ascii="仿宋_GB2312" w:hAnsi="仿宋" w:cs="Times New Roman"/>
          <w:szCs w:val="32"/>
          <w:lang w:eastAsia="zh-CN"/>
        </w:rPr>
        <w:t>预算为</w:t>
      </w:r>
      <w:r>
        <w:rPr>
          <w:rFonts w:hint="eastAsia" w:ascii="仿宋_GB2312" w:hAnsi="仿宋" w:cs="Times New Roman"/>
          <w:szCs w:val="32"/>
          <w:lang w:val="en-US" w:eastAsia="zh-CN"/>
        </w:rPr>
        <w:t>2.5</w:t>
      </w:r>
      <w:r>
        <w:rPr>
          <w:rFonts w:hint="eastAsia" w:ascii="仿宋_GB2312" w:hAnsi="仿宋" w:cs="Times New Roman"/>
          <w:szCs w:val="32"/>
          <w:lang w:eastAsia="zh-CN"/>
        </w:rPr>
        <w:t>万元，支出决算为</w:t>
      </w:r>
      <w:r>
        <w:rPr>
          <w:rFonts w:hint="eastAsia" w:ascii="仿宋_GB2312" w:hAnsi="仿宋" w:cs="Times New Roman"/>
          <w:szCs w:val="32"/>
          <w:lang w:val="en-US" w:eastAsia="zh-CN"/>
        </w:rPr>
        <w:t>2.32万元</w:t>
      </w:r>
      <w:r>
        <w:rPr>
          <w:rFonts w:hint="eastAsia" w:ascii="仿宋_GB2312" w:hAnsi="仿宋" w:cs="Times New Roman"/>
          <w:szCs w:val="32"/>
          <w:lang w:eastAsia="zh-CN"/>
        </w:rPr>
        <w:t>，完成预算的</w:t>
      </w:r>
      <w:r>
        <w:rPr>
          <w:rFonts w:hint="eastAsia" w:ascii="仿宋_GB2312" w:hAnsi="仿宋" w:cs="Times New Roman"/>
          <w:szCs w:val="32"/>
          <w:lang w:val="en-US" w:eastAsia="zh-CN"/>
        </w:rPr>
        <w:t>92.8</w:t>
      </w:r>
      <w:r>
        <w:rPr>
          <w:rFonts w:hint="eastAsia" w:ascii="仿宋_GB2312" w:hAnsi="仿宋" w:cs="Times New Roman"/>
          <w:szCs w:val="32"/>
          <w:lang w:eastAsia="zh-CN"/>
        </w:rPr>
        <w:t>%；较上年减少</w:t>
      </w:r>
      <w:r>
        <w:rPr>
          <w:rFonts w:hint="eastAsia" w:ascii="仿宋_GB2312" w:hAnsi="仿宋" w:cs="Times New Roman"/>
          <w:szCs w:val="32"/>
          <w:lang w:val="en-US" w:eastAsia="zh-CN"/>
        </w:rPr>
        <w:t>0.18</w:t>
      </w:r>
      <w:r>
        <w:rPr>
          <w:rFonts w:hint="eastAsia" w:ascii="仿宋_GB2312" w:hAnsi="仿宋" w:cs="Times New Roman"/>
          <w:szCs w:val="32"/>
        </w:rPr>
        <w:t>万元</w:t>
      </w:r>
      <w:r>
        <w:rPr>
          <w:rFonts w:hint="eastAsia" w:ascii="仿宋_GB2312" w:hAnsi="仿宋" w:cs="Times New Roman"/>
          <w:szCs w:val="32"/>
          <w:lang w:eastAsia="zh-CN"/>
        </w:rPr>
        <w:t>，下降</w:t>
      </w:r>
      <w:r>
        <w:rPr>
          <w:rFonts w:hint="eastAsia" w:ascii="仿宋_GB2312" w:hAnsi="仿宋" w:cs="Times New Roman"/>
          <w:szCs w:val="32"/>
          <w:lang w:val="en-US" w:eastAsia="zh-CN"/>
        </w:rPr>
        <w:t>7.2%。</w:t>
      </w:r>
      <w:r>
        <w:rPr>
          <w:rFonts w:hint="eastAsia" w:ascii="仿宋_GB2312" w:hAnsi="仿宋" w:cs="Times New Roman"/>
          <w:szCs w:val="32"/>
        </w:rPr>
        <w:t>决算数</w:t>
      </w:r>
      <w:r>
        <w:rPr>
          <w:rFonts w:hint="eastAsia" w:ascii="仿宋_GB2312" w:hAnsi="仿宋" w:cs="Times New Roman"/>
          <w:szCs w:val="32"/>
          <w:lang w:eastAsia="zh-CN"/>
        </w:rPr>
        <w:t>小</w:t>
      </w:r>
      <w:r>
        <w:rPr>
          <w:rFonts w:hint="eastAsia" w:ascii="仿宋_GB2312" w:hAnsi="仿宋" w:cs="Times New Roman"/>
          <w:szCs w:val="32"/>
        </w:rPr>
        <w:t>于预算数的主要原因是</w:t>
      </w:r>
      <w:r>
        <w:rPr>
          <w:rFonts w:hint="eastAsia" w:ascii="仿宋_GB2312" w:hAnsi="仿宋" w:cs="Times New Roman"/>
          <w:szCs w:val="32"/>
          <w:lang w:val="en-US" w:eastAsia="zh-CN"/>
        </w:rPr>
        <w:t>三公经费支出压减</w:t>
      </w:r>
      <w:r>
        <w:rPr>
          <w:rFonts w:hint="eastAsia" w:ascii="仿宋_GB2312" w:hAnsi="仿宋" w:cs="Times New Roman"/>
          <w:szCs w:val="32"/>
        </w:rPr>
        <w:t>。决算数</w:t>
      </w:r>
      <w:r>
        <w:rPr>
          <w:rFonts w:hint="eastAsia" w:ascii="仿宋_GB2312" w:hAnsi="仿宋" w:cs="Times New Roman"/>
          <w:szCs w:val="32"/>
          <w:lang w:eastAsia="zh-CN"/>
        </w:rPr>
        <w:t>较上年减少</w:t>
      </w:r>
      <w:r>
        <w:rPr>
          <w:rFonts w:hint="eastAsia" w:ascii="仿宋_GB2312" w:hAnsi="仿宋" w:cs="Times New Roman"/>
          <w:szCs w:val="32"/>
        </w:rPr>
        <w:t>的主要原因是</w:t>
      </w:r>
      <w:r>
        <w:rPr>
          <w:rFonts w:hint="eastAsia" w:ascii="仿宋_GB2312" w:hAnsi="仿宋" w:cs="Times New Roman"/>
          <w:szCs w:val="32"/>
          <w:lang w:val="en-US" w:eastAsia="zh-CN"/>
        </w:rPr>
        <w:t>严格控制该项经费支出</w:t>
      </w:r>
      <w:r>
        <w:rPr>
          <w:rFonts w:hint="eastAsia" w:ascii="仿宋_GB2312" w:hAnsi="仿宋" w:cs="Times New Roman"/>
          <w:szCs w:val="32"/>
        </w:rPr>
        <w:t>。</w:t>
      </w:r>
      <w:r>
        <w:rPr>
          <w:rFonts w:hint="eastAsia" w:ascii="仿宋_GB2312" w:hAnsi="仿宋"/>
          <w:szCs w:val="32"/>
          <w:lang w:eastAsia="zh-CN"/>
        </w:rPr>
        <w:t>2023</w:t>
      </w:r>
      <w:r>
        <w:rPr>
          <w:rFonts w:hint="eastAsia" w:ascii="仿宋_GB2312" w:hAnsi="仿宋"/>
          <w:szCs w:val="32"/>
        </w:rPr>
        <w:t>年</w:t>
      </w:r>
      <w:r>
        <w:rPr>
          <w:rFonts w:hint="eastAsia" w:ascii="仿宋_GB2312" w:hAnsi="仿宋"/>
          <w:szCs w:val="32"/>
          <w:lang w:eastAsia="zh-CN"/>
        </w:rPr>
        <w:t>杜集区农业农村水利局</w:t>
      </w:r>
      <w:r>
        <w:rPr>
          <w:rFonts w:hint="eastAsia" w:ascii="仿宋_GB2312" w:hAnsi="仿宋"/>
          <w:szCs w:val="32"/>
        </w:rPr>
        <w:t>国内公务接待共</w:t>
      </w:r>
      <w:r>
        <w:rPr>
          <w:rFonts w:hint="eastAsia" w:ascii="仿宋_GB2312" w:hAnsi="仿宋"/>
          <w:szCs w:val="32"/>
          <w:lang w:val="en-US" w:eastAsia="zh-CN"/>
        </w:rPr>
        <w:t>47</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286</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w:t>
      </w:r>
      <w:r>
        <w:rPr>
          <w:rFonts w:hint="eastAsia" w:ascii="仿宋_GB2312" w:hAnsi="仿宋"/>
          <w:szCs w:val="32"/>
          <w:lang w:val="en-US" w:eastAsia="zh-CN"/>
        </w:rPr>
        <w:t>上级督查、检查、考核等招待支出</w:t>
      </w:r>
      <w:r>
        <w:rPr>
          <w:rFonts w:hint="eastAsia" w:ascii="仿宋_GB2312" w:hAnsi="仿宋"/>
          <w:szCs w:val="32"/>
        </w:rPr>
        <w:t>。经费使用贯彻</w:t>
      </w:r>
      <w:r>
        <w:rPr>
          <w:rFonts w:hint="eastAsia" w:ascii="仿宋_GB2312" w:hAnsi="仿宋"/>
          <w:szCs w:val="32"/>
          <w:lang w:eastAsia="zh-CN"/>
        </w:rPr>
        <w:t>落实</w:t>
      </w:r>
      <w:r>
        <w:rPr>
          <w:rFonts w:hint="eastAsia" w:ascii="仿宋_GB2312" w:hAnsi="仿宋"/>
          <w:szCs w:val="32"/>
        </w:rPr>
        <w:t>中央八项规定</w:t>
      </w:r>
      <w:r>
        <w:rPr>
          <w:rFonts w:hint="eastAsia" w:ascii="仿宋_GB2312" w:hAnsi="仿宋"/>
          <w:szCs w:val="32"/>
          <w:lang w:eastAsia="zh-CN"/>
        </w:rPr>
        <w:t>精神</w:t>
      </w:r>
      <w:r>
        <w:rPr>
          <w:rFonts w:hint="eastAsia" w:ascii="仿宋_GB2312" w:hAnsi="仿宋"/>
          <w:szCs w:val="32"/>
        </w:rPr>
        <w:t>，严格执行《党政机关厉行节约反对浪费条例》、</w:t>
      </w:r>
      <w:r>
        <w:rPr>
          <w:rFonts w:hint="eastAsia" w:ascii="仿宋_GB2312" w:hAnsi="仿宋"/>
          <w:szCs w:val="32"/>
          <w:lang w:eastAsia="zh-CN"/>
        </w:rPr>
        <w:t>杜集区</w:t>
      </w:r>
      <w:r>
        <w:rPr>
          <w:rFonts w:hint="eastAsia" w:ascii="仿宋_GB2312" w:hAnsi="仿宋"/>
          <w:szCs w:val="32"/>
        </w:rPr>
        <w:t>公务接待相关规定等。</w:t>
      </w:r>
    </w:p>
    <w:p w14:paraId="0233754D">
      <w:pPr>
        <w:ind w:firstLine="643" w:firstLineChars="200"/>
        <w:rPr>
          <w:rFonts w:ascii="仿宋_GB2312" w:hAnsi="仿宋"/>
          <w:szCs w:val="32"/>
        </w:rPr>
      </w:pPr>
      <w:r>
        <w:rPr>
          <w:rFonts w:hint="eastAsia" w:ascii="仿宋_GB2312" w:hAnsi="仿宋"/>
          <w:b/>
          <w:bCs/>
          <w:szCs w:val="32"/>
        </w:rPr>
        <w:t>3.公务用车购置及运行维护费支出</w:t>
      </w:r>
      <w:r>
        <w:rPr>
          <w:rFonts w:hint="eastAsia" w:ascii="仿宋_GB2312" w:hAnsi="仿宋" w:cs="Times New Roman"/>
          <w:szCs w:val="32"/>
          <w:lang w:eastAsia="zh-CN"/>
        </w:rPr>
        <w:t>预算为</w:t>
      </w:r>
      <w:r>
        <w:rPr>
          <w:rFonts w:hint="eastAsia" w:ascii="仿宋_GB2312" w:hAnsi="仿宋" w:cs="Times New Roman"/>
          <w:szCs w:val="32"/>
          <w:lang w:val="en-US" w:eastAsia="zh-CN"/>
        </w:rPr>
        <w:t>0</w:t>
      </w:r>
      <w:r>
        <w:rPr>
          <w:rFonts w:hint="eastAsia" w:ascii="仿宋_GB2312" w:hAnsi="仿宋" w:cs="Times New Roman"/>
          <w:szCs w:val="32"/>
          <w:lang w:eastAsia="zh-CN"/>
        </w:rPr>
        <w:t>万元，支出决算为</w:t>
      </w:r>
      <w:r>
        <w:rPr>
          <w:rFonts w:hint="eastAsia" w:ascii="仿宋_GB2312" w:hAnsi="仿宋" w:cs="Times New Roman"/>
          <w:szCs w:val="32"/>
          <w:lang w:val="en-US" w:eastAsia="zh-CN"/>
        </w:rPr>
        <w:t>0万元</w:t>
      </w:r>
      <w:r>
        <w:rPr>
          <w:rFonts w:hint="eastAsia" w:ascii="仿宋_GB2312" w:hAnsi="仿宋" w:cs="Times New Roman"/>
          <w:szCs w:val="32"/>
          <w:lang w:eastAsia="zh-CN"/>
        </w:rPr>
        <w:t>，完成预算的</w:t>
      </w:r>
      <w:r>
        <w:rPr>
          <w:rFonts w:hint="eastAsia" w:ascii="仿宋_GB2312" w:hAnsi="仿宋" w:cs="Times New Roman"/>
          <w:szCs w:val="32"/>
          <w:lang w:val="en-US" w:eastAsia="zh-CN"/>
        </w:rPr>
        <w:t>0</w:t>
      </w:r>
      <w:r>
        <w:rPr>
          <w:rFonts w:hint="eastAsia" w:ascii="仿宋_GB2312" w:hAnsi="仿宋" w:cs="Times New Roman"/>
          <w:szCs w:val="32"/>
          <w:lang w:eastAsia="zh-CN"/>
        </w:rPr>
        <w:t>%；</w:t>
      </w:r>
      <w:r>
        <w:rPr>
          <w:rFonts w:hint="eastAsia" w:ascii="仿宋_GB2312" w:hAnsi="仿宋" w:cs="Times New Roman"/>
          <w:szCs w:val="32"/>
          <w:lang w:val="en-US" w:eastAsia="zh-CN"/>
        </w:rPr>
        <w:t>较上年相比无变化</w:t>
      </w:r>
      <w:r>
        <w:rPr>
          <w:rFonts w:hint="eastAsia" w:ascii="仿宋_GB2312" w:hAnsi="仿宋" w:cs="Times New Roman"/>
          <w:szCs w:val="32"/>
        </w:rPr>
        <w:t>。其中，公务用车购置费</w:t>
      </w:r>
      <w:r>
        <w:rPr>
          <w:rFonts w:hint="eastAsia" w:ascii="仿宋_GB2312" w:hAnsi="仿宋" w:cs="Times New Roman"/>
          <w:szCs w:val="32"/>
          <w:lang w:eastAsia="zh-CN"/>
        </w:rPr>
        <w:t>预算为</w:t>
      </w:r>
      <w:r>
        <w:rPr>
          <w:rFonts w:hint="eastAsia" w:ascii="仿宋_GB2312" w:hAnsi="仿宋" w:cs="Times New Roman"/>
          <w:szCs w:val="32"/>
          <w:lang w:val="en-US" w:eastAsia="zh-CN"/>
        </w:rPr>
        <w:t>0</w:t>
      </w:r>
      <w:r>
        <w:rPr>
          <w:rFonts w:hint="eastAsia" w:ascii="仿宋_GB2312" w:hAnsi="仿宋" w:cs="Times New Roman"/>
          <w:szCs w:val="32"/>
          <w:lang w:eastAsia="zh-CN"/>
        </w:rPr>
        <w:t>万元，支出决算为</w:t>
      </w:r>
      <w:r>
        <w:rPr>
          <w:rFonts w:hint="eastAsia" w:ascii="仿宋_GB2312" w:hAnsi="仿宋" w:cs="Times New Roman"/>
          <w:szCs w:val="32"/>
          <w:lang w:val="en-US" w:eastAsia="zh-CN"/>
        </w:rPr>
        <w:t>0万元</w:t>
      </w:r>
      <w:r>
        <w:rPr>
          <w:rFonts w:hint="eastAsia" w:ascii="仿宋_GB2312" w:hAnsi="仿宋" w:cs="Times New Roman"/>
          <w:szCs w:val="32"/>
          <w:lang w:eastAsia="zh-CN"/>
        </w:rPr>
        <w:t>，完成预算的</w:t>
      </w:r>
      <w:r>
        <w:rPr>
          <w:rFonts w:hint="eastAsia" w:ascii="仿宋_GB2312" w:hAnsi="仿宋" w:cs="Times New Roman"/>
          <w:szCs w:val="32"/>
          <w:lang w:val="en-US" w:eastAsia="zh-CN"/>
        </w:rPr>
        <w:t>0</w:t>
      </w:r>
      <w:r>
        <w:rPr>
          <w:rFonts w:hint="eastAsia" w:ascii="仿宋_GB2312" w:hAnsi="仿宋" w:cs="Times New Roman"/>
          <w:szCs w:val="32"/>
          <w:lang w:eastAsia="zh-CN"/>
        </w:rPr>
        <w:t>%；</w:t>
      </w:r>
      <w:r>
        <w:rPr>
          <w:rFonts w:hint="eastAsia" w:ascii="仿宋_GB2312" w:hAnsi="仿宋" w:cs="Times New Roman"/>
          <w:szCs w:val="32"/>
          <w:lang w:val="en-US" w:eastAsia="zh-CN"/>
        </w:rPr>
        <w:t>较上年相比无变化</w:t>
      </w:r>
      <w:r>
        <w:rPr>
          <w:rFonts w:hint="eastAsia" w:ascii="仿宋_GB2312" w:hAnsi="仿宋" w:cs="Times New Roman"/>
          <w:szCs w:val="32"/>
        </w:rPr>
        <w:t>。</w:t>
      </w:r>
      <w:r>
        <w:rPr>
          <w:rFonts w:hint="eastAsia" w:ascii="仿宋_GB2312" w:hAnsi="仿宋" w:cs="Times New Roman"/>
          <w:szCs w:val="32"/>
          <w:lang w:val="en-US" w:eastAsia="zh-CN"/>
        </w:rPr>
        <w:t>2023年没有安排公务用车购置费。公务用车运行维护费预</w:t>
      </w:r>
      <w:r>
        <w:rPr>
          <w:rFonts w:hint="eastAsia" w:ascii="仿宋_GB2312" w:hAnsi="仿宋"/>
          <w:color w:val="auto"/>
          <w:szCs w:val="32"/>
          <w:lang w:eastAsia="zh-CN"/>
        </w:rPr>
        <w:t>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0</w:t>
      </w:r>
      <w:r>
        <w:rPr>
          <w:rFonts w:hint="eastAsia" w:ascii="仿宋_GB2312" w:hAnsi="仿宋"/>
          <w:color w:val="auto"/>
          <w:szCs w:val="32"/>
          <w:lang w:eastAsia="zh-CN"/>
        </w:rPr>
        <w:t>%；</w:t>
      </w:r>
      <w:r>
        <w:rPr>
          <w:rFonts w:hint="eastAsia" w:ascii="仿宋_GB2312" w:hAnsi="仿宋"/>
          <w:color w:val="auto"/>
          <w:szCs w:val="32"/>
          <w:u w:val="none"/>
          <w:lang w:val="en-US" w:eastAsia="zh-CN"/>
        </w:rPr>
        <w:t>较上年相比无变化</w:t>
      </w:r>
      <w:r>
        <w:rPr>
          <w:rFonts w:hint="eastAsia" w:ascii="仿宋_GB2312" w:hAnsi="仿宋"/>
          <w:color w:val="auto"/>
          <w:szCs w:val="32"/>
          <w:u w:val="none"/>
        </w:rPr>
        <w:t>。</w:t>
      </w:r>
      <w:r>
        <w:rPr>
          <w:rFonts w:hint="eastAsia" w:ascii="仿宋_GB2312" w:hAnsi="仿宋"/>
          <w:szCs w:val="32"/>
        </w:rPr>
        <w:t>截至</w:t>
      </w:r>
      <w:r>
        <w:rPr>
          <w:rFonts w:hint="eastAsia" w:ascii="仿宋_GB2312" w:hAnsi="仿宋"/>
          <w:szCs w:val="32"/>
          <w:lang w:eastAsia="zh-CN"/>
        </w:rPr>
        <w:t>2023</w:t>
      </w:r>
      <w:r>
        <w:rPr>
          <w:rFonts w:hint="eastAsia" w:ascii="仿宋_GB2312" w:hAnsi="仿宋"/>
          <w:szCs w:val="32"/>
        </w:rPr>
        <w:t>年12月31日，</w:t>
      </w:r>
      <w:r>
        <w:rPr>
          <w:rFonts w:hint="eastAsia" w:ascii="仿宋_GB2312" w:hAnsi="仿宋"/>
          <w:szCs w:val="32"/>
          <w:lang w:eastAsia="zh-CN"/>
        </w:rPr>
        <w:t>杜集区农业农村水利局</w:t>
      </w:r>
      <w:r>
        <w:rPr>
          <w:rFonts w:hint="eastAsia" w:ascii="仿宋_GB2312" w:hAnsi="仿宋"/>
          <w:szCs w:val="32"/>
        </w:rPr>
        <w:t>开支财政拨款的公务用车保有量为</w:t>
      </w:r>
      <w:r>
        <w:rPr>
          <w:rFonts w:hint="eastAsia" w:ascii="仿宋_GB2312" w:hAnsi="仿宋"/>
          <w:szCs w:val="32"/>
          <w:lang w:val="en-US" w:eastAsia="zh-CN"/>
        </w:rPr>
        <w:t>0</w:t>
      </w:r>
      <w:r>
        <w:rPr>
          <w:rFonts w:hint="eastAsia" w:ascii="仿宋_GB2312" w:hAnsi="仿宋"/>
          <w:szCs w:val="32"/>
        </w:rPr>
        <w:t>辆。</w:t>
      </w:r>
    </w:p>
    <w:p w14:paraId="0FD67D01"/>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g1ODc4OTgzMTI4MWU1YjNlYjFmM2ZkNDIyNDJjYmUifQ=="/>
  </w:docVars>
  <w:rsids>
    <w:rsidRoot w:val="00D303BC"/>
    <w:rsid w:val="002F6DE8"/>
    <w:rsid w:val="00326726"/>
    <w:rsid w:val="003547B8"/>
    <w:rsid w:val="003671B4"/>
    <w:rsid w:val="003B6E2C"/>
    <w:rsid w:val="00497C22"/>
    <w:rsid w:val="004D6484"/>
    <w:rsid w:val="00613D73"/>
    <w:rsid w:val="00656EC6"/>
    <w:rsid w:val="006B3BF0"/>
    <w:rsid w:val="007719A9"/>
    <w:rsid w:val="008A3C6F"/>
    <w:rsid w:val="009770F9"/>
    <w:rsid w:val="009D2B9A"/>
    <w:rsid w:val="00A00C09"/>
    <w:rsid w:val="00A92496"/>
    <w:rsid w:val="00AB0278"/>
    <w:rsid w:val="00B14CD1"/>
    <w:rsid w:val="00B2159B"/>
    <w:rsid w:val="00B72524"/>
    <w:rsid w:val="00CE25D9"/>
    <w:rsid w:val="00D2629D"/>
    <w:rsid w:val="00D303BC"/>
    <w:rsid w:val="00D9784E"/>
    <w:rsid w:val="00DB321D"/>
    <w:rsid w:val="00E02B6D"/>
    <w:rsid w:val="00FC29F2"/>
    <w:rsid w:val="07D04D14"/>
    <w:rsid w:val="0CE6070D"/>
    <w:rsid w:val="143D6600"/>
    <w:rsid w:val="18242EF9"/>
    <w:rsid w:val="18CC5919"/>
    <w:rsid w:val="1F794D5D"/>
    <w:rsid w:val="20D704FE"/>
    <w:rsid w:val="25DF1461"/>
    <w:rsid w:val="365E7169"/>
    <w:rsid w:val="3C991E40"/>
    <w:rsid w:val="4D2D318C"/>
    <w:rsid w:val="58C467A3"/>
    <w:rsid w:val="5CF65DB5"/>
    <w:rsid w:val="70B141FE"/>
    <w:rsid w:val="7B981489"/>
    <w:rsid w:val="7D045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1016</Words>
  <Characters>1099</Characters>
  <Lines>8</Lines>
  <Paragraphs>2</Paragraphs>
  <TotalTime>5</TotalTime>
  <ScaleCrop>false</ScaleCrop>
  <LinksUpToDate>false</LinksUpToDate>
  <CharactersWithSpaces>1182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2021-07-16T00:55:00Z</dcterms:created>
  <dc:creator>丁配泉</dc:creator>
  <cp:lastModifiedBy>NTKO</cp:lastModifiedBy>
  <cp:lastPrinted>2020-09-14T08:17:00Z</cp:lastPrinted>
  <dcterms:modified xsi:type="dcterms:W3CDTF">2025-08-19T09:13:13Z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95B7D7A6868D44358BC8FEE951F652F5</vt:lpwstr>
  </property>
  <property fmtid="{D5CDD505-2E9C-101B-9397-08002B2CF9AE}" pid="4" name="KSOTemplateDocerSaveRecord">
    <vt:lpwstr>eyJoZGlkIjoiMjExMWJhNTVkNjZjMzExMTZhZDJjODMxZTVkZGEyMWMifQ==</vt:lpwstr>
  </property>
</Properties>
</file>