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ascii="楷体_GB2312" w:hAnsi="宋体" w:eastAsia="楷体_GB2312" w:cs="楷体_GB2312"/>
          <w:i w:val="0"/>
          <w:caps w:val="0"/>
          <w:color w:val="333333"/>
          <w:spacing w:val="0"/>
          <w:sz w:val="24"/>
          <w:szCs w:val="24"/>
          <w:shd w:val="clear" w:fill="FFFFFF"/>
        </w:rPr>
      </w:pPr>
      <w:r>
        <w:rPr>
          <w:rStyle w:val="5"/>
          <w:rFonts w:hint="eastAsia" w:ascii="宋体" w:hAnsi="宋体" w:eastAsia="宋体" w:cs="宋体"/>
          <w:i w:val="0"/>
          <w:caps w:val="0"/>
          <w:color w:val="333333"/>
          <w:spacing w:val="0"/>
          <w:sz w:val="36"/>
          <w:szCs w:val="36"/>
          <w:shd w:val="clear" w:fill="FFFFFF"/>
        </w:rPr>
        <w:t>国务院关于全面建立临时救助制度的通知</w:t>
      </w:r>
      <w:r>
        <w:rPr>
          <w:rStyle w:val="5"/>
          <w:rFonts w:hint="eastAsia" w:ascii="宋体" w:hAnsi="宋体" w:eastAsia="宋体" w:cs="宋体"/>
          <w:i w:val="0"/>
          <w:caps w:val="0"/>
          <w:color w:val="333333"/>
          <w:spacing w:val="0"/>
          <w:sz w:val="36"/>
          <w:szCs w:val="36"/>
          <w:shd w:val="clear" w:fill="FFFFFF"/>
        </w:rPr>
        <w:br w:type="textWrapping"/>
      </w:r>
      <w:r>
        <w:rPr>
          <w:rFonts w:ascii="楷体_GB2312" w:hAnsi="宋体" w:eastAsia="楷体_GB2312" w:cs="楷体_GB2312"/>
          <w:i w:val="0"/>
          <w:caps w:val="0"/>
          <w:color w:val="333333"/>
          <w:spacing w:val="0"/>
          <w:sz w:val="24"/>
          <w:szCs w:val="24"/>
          <w:shd w:val="clear" w:fill="FFFFFF"/>
        </w:rPr>
        <w:t>国发〔2014〕47号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楷体_GB2312" w:hAnsi="宋体" w:eastAsia="楷体_GB2312" w:cs="楷体_GB2312"/>
          <w:i w:val="0"/>
          <w:caps w:val="0"/>
          <w:color w:val="333333"/>
          <w:spacing w:val="0"/>
          <w:sz w:val="24"/>
          <w:szCs w:val="24"/>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各省、自治区、直辖市人民政府，国务院各部委、各直属机构：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为贯彻落实党的十八大和十八届二中、三中全会精神，进一步发挥社会救助托底线、救急难作用，解决城乡困难群众突发性、紧迫性、临时性生活困难，根据《社会救助暂行办法》有关规定，国务院决定全面建立临时救助制度。现就有关问题通知如下：</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一、充分认识全面建立临时救助制度的重要意义</w:t>
      </w:r>
      <w:r>
        <w:rPr>
          <w:rStyle w:val="5"/>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党和政府高度重视社会救助工作。多年来，以最低生活保障、特困人员供养、受灾人员救助等基本生活救助和医疗、教育、住房、就业等专项救助制度为支撑的社会救助体系基本建立，绝大多数困难群众得到了及时、有效的救助。同时，社会救助体系仍存在“短板”，解决一些遭遇突发性、紧迫性、临时性生活困难的群众救助问题仍缺乏相应的制度安排，迫切需要全面建立临时救助制度，发挥救急难功能，使城乡困难群众基本生活都能得到有效保障，兜住底线。</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建立临时救助制度是填补社会救助体系空白，提升社会救助综合效益，确保社会救助安全网网底不破的必然要求，对于全面深化改革、促进社会公平正义、全面建成小康社会具有重要意义。各地区、各部门要充分认识建立临时救助制度的重要性和紧迫性，增强使命感和责任感，将其作为加强和改善民生的一项重要任务，全面落实，扎实推进。</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二、明确建立临时救助制度的目标任务和总体要求</w:t>
      </w:r>
      <w:r>
        <w:rPr>
          <w:rStyle w:val="5"/>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临时救助制度要以解决城乡群众突发性、紧迫性、临时性基本生活困难问题为目标，通过完善政策措施，健全工作机制，强化责任落实，鼓励社会参与，增强救助时效，补“短板”、扫“盲区”，编实织密困难群众基本生活安全网，切实保障困难群众基本生活权益。</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临时救助制度实行地方各级人民政府负责制。县级以上地方人民政府民政部门要统筹做好本行政区域内的临时救助工作，卫生计生、教育、住房城乡建设、人力资源社会保障、财政等部门要主动配合，密切协作。</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国务院民政部门统筹全国临时救助制度建设。国务院民政、卫生计生、教育、住房城乡建设、人力资源社会保障、财政等部门，按照各自职责做好相关工作。</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临时救助工作要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三、临时救助制度的主要内容</w:t>
      </w:r>
      <w:r>
        <w:rPr>
          <w:rStyle w:val="5"/>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临时救助是国家对遭遇突发事件、意外伤害、重大疾病或其他特殊原因导致基本生活陷入困境，其他社会救助制度暂时无法覆盖或救助之后基本生活暂时仍有严重困难的家庭或个人给予的应急性、过渡性的救助。</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（一）对象范围。</w:t>
      </w:r>
      <w:r>
        <w:rPr>
          <w:rFonts w:hint="default" w:ascii="楷体_GB2312" w:hAnsi="宋体" w:eastAsia="楷体_GB2312" w:cs="楷体_GB2312"/>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家庭对象。</w:t>
      </w:r>
      <w:r>
        <w:rPr>
          <w:rFonts w:hint="eastAsia" w:ascii="宋体" w:hAnsi="宋体" w:eastAsia="宋体" w:cs="宋体"/>
          <w:i w:val="0"/>
          <w:caps w:val="0"/>
          <w:color w:val="333333"/>
          <w:spacing w:val="0"/>
          <w:sz w:val="24"/>
          <w:szCs w:val="24"/>
          <w:shd w:val="clear" w:fill="FFFFFF"/>
        </w:rPr>
        <w:t>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个人对象。</w:t>
      </w:r>
      <w:r>
        <w:rPr>
          <w:rFonts w:hint="eastAsia" w:ascii="宋体" w:hAnsi="宋体" w:eastAsia="宋体" w:cs="宋体"/>
          <w:i w:val="0"/>
          <w:caps w:val="0"/>
          <w:color w:val="333333"/>
          <w:spacing w:val="0"/>
          <w:sz w:val="24"/>
          <w:szCs w:val="24"/>
          <w:shd w:val="clear" w:fill="FFFFFF"/>
        </w:rPr>
        <w:t>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因自然灾害、事故灾难、公共卫生、社会安全等突发公共事件，需要开展紧急转移安置和基本生活救助，以及属于疾病应急救助范围的，按照有关规定执行。</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县级以上地方人民政府应当根据当地实际，制定具体的临时救助对象认定办法，规定意外事件、突发重大疾病、生活必需支出突然增加以及其他特殊困难的类型和范围。</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（二）申请受理。</w:t>
      </w:r>
      <w:r>
        <w:rPr>
          <w:rFonts w:hint="default" w:ascii="楷体_GB2312" w:hAnsi="宋体" w:eastAsia="楷体_GB2312" w:cs="楷体_GB2312"/>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依申请受理。</w:t>
      </w:r>
      <w:r>
        <w:rPr>
          <w:rFonts w:hint="eastAsia" w:ascii="宋体" w:hAnsi="宋体" w:eastAsia="宋体" w:cs="宋体"/>
          <w:i w:val="0"/>
          <w:caps w:val="0"/>
          <w:color w:val="333333"/>
          <w:spacing w:val="0"/>
          <w:sz w:val="24"/>
          <w:szCs w:val="24"/>
          <w:shd w:val="clear" w:fill="FFFFFF"/>
        </w:rPr>
        <w:t>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主动发现受理。</w:t>
      </w:r>
      <w:r>
        <w:rPr>
          <w:rFonts w:hint="eastAsia" w:ascii="宋体" w:hAnsi="宋体" w:eastAsia="宋体" w:cs="宋体"/>
          <w:i w:val="0"/>
          <w:caps w:val="0"/>
          <w:color w:val="333333"/>
          <w:spacing w:val="0"/>
          <w:sz w:val="24"/>
          <w:szCs w:val="24"/>
          <w:shd w:val="clear" w:fill="FFFFFF"/>
        </w:rPr>
        <w:t>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（三）审核审批。</w:t>
      </w:r>
      <w:r>
        <w:rPr>
          <w:rFonts w:hint="default" w:ascii="楷体_GB2312" w:hAnsi="宋体" w:eastAsia="楷体_GB2312" w:cs="楷体_GB2312"/>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一般程序。</w:t>
      </w:r>
      <w:r>
        <w:rPr>
          <w:rFonts w:hint="eastAsia" w:ascii="宋体" w:hAnsi="宋体" w:eastAsia="宋体" w:cs="宋体"/>
          <w:i w:val="0"/>
          <w:caps w:val="0"/>
          <w:color w:val="333333"/>
          <w:spacing w:val="0"/>
          <w:sz w:val="24"/>
          <w:szCs w:val="24"/>
          <w:shd w:val="clear" w:fill="FFFFFF"/>
        </w:rPr>
        <w:t>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紧急程序。</w:t>
      </w:r>
      <w:r>
        <w:rPr>
          <w:rFonts w:hint="eastAsia" w:ascii="宋体" w:hAnsi="宋体" w:eastAsia="宋体" w:cs="宋体"/>
          <w:i w:val="0"/>
          <w:caps w:val="0"/>
          <w:color w:val="333333"/>
          <w:spacing w:val="0"/>
          <w:sz w:val="24"/>
          <w:szCs w:val="24"/>
          <w:shd w:val="clear" w:fill="FFFFFF"/>
        </w:rPr>
        <w:t>对于情况紧急、需立即采取措施以防止造成无法挽回的损失或无法改变的严重后果的，乡镇人民政府（街道办事处）、县级人民政府民政部门应先行救助。紧急情况解除之后，应按规定补齐审核审批手续。</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（四）救助方式。</w:t>
      </w:r>
      <w:r>
        <w:rPr>
          <w:rFonts w:hint="default" w:ascii="楷体_GB2312" w:hAnsi="宋体" w:eastAsia="楷体_GB2312" w:cs="楷体_GB2312"/>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对符合条件的救助对象，可采取以下救助方式：</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发放临时救助金。</w:t>
      </w:r>
      <w:r>
        <w:rPr>
          <w:rFonts w:hint="eastAsia" w:ascii="宋体" w:hAnsi="宋体" w:eastAsia="宋体" w:cs="宋体"/>
          <w:i w:val="0"/>
          <w:caps w:val="0"/>
          <w:color w:val="333333"/>
          <w:spacing w:val="0"/>
          <w:sz w:val="24"/>
          <w:szCs w:val="24"/>
          <w:shd w:val="clear" w:fill="FFFFFF"/>
        </w:rPr>
        <w:t>各地要全面推行临时救助金社会化发放，按照财政国库管理制度将临时救助金直接支付到救助对象个人账户，确保救助金足额、及时发放到位。必要时，可直接发放现金。</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发放实物。</w:t>
      </w:r>
      <w:r>
        <w:rPr>
          <w:rFonts w:hint="eastAsia" w:ascii="宋体" w:hAnsi="宋体" w:eastAsia="宋体" w:cs="宋体"/>
          <w:i w:val="0"/>
          <w:caps w:val="0"/>
          <w:color w:val="333333"/>
          <w:spacing w:val="0"/>
          <w:sz w:val="24"/>
          <w:szCs w:val="24"/>
          <w:shd w:val="clear" w:fill="FFFFFF"/>
        </w:rPr>
        <w:t>根据临时救助标准和救助对象基本生活需要，可采取发放衣物、食品、饮用水，提供临时住所等方式予以救助。对于采取实物发放形式的，除紧急情况外，要严格按照政府采购制度的有关规定执行。</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提供转介服务。</w:t>
      </w:r>
      <w:r>
        <w:rPr>
          <w:rFonts w:hint="eastAsia" w:ascii="宋体" w:hAnsi="宋体" w:eastAsia="宋体" w:cs="宋体"/>
          <w:i w:val="0"/>
          <w:caps w:val="0"/>
          <w:color w:val="333333"/>
          <w:spacing w:val="0"/>
          <w:sz w:val="24"/>
          <w:szCs w:val="24"/>
          <w:shd w:val="clear" w:fill="FFFFFF"/>
        </w:rPr>
        <w:t>对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（五）救助标准。</w:t>
      </w:r>
      <w:r>
        <w:rPr>
          <w:rFonts w:hint="default" w:ascii="楷体_GB2312" w:hAnsi="宋体" w:eastAsia="楷体_GB2312" w:cs="楷体_GB2312"/>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临时救助标准要与当地经济社会发展水平相适应。县级以上地方人民政府要根据救助对象困难类型、困难程度，统筹考虑其他社会救助制度保障水平，合理确定临时救助标准，并适时调整。临时救助标准应向社会公布。省级人民政府要加强对本行政区域内临时救助标准制定的统筹，推动形成相对统一的区域临时救助标准。</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四、建立健全临时救助工作机制</w:t>
      </w:r>
      <w:r>
        <w:rPr>
          <w:rStyle w:val="5"/>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（一）建立“一门受理、协同办理”机制。</w:t>
      </w:r>
      <w:r>
        <w:rPr>
          <w:rFonts w:hint="default" w:ascii="楷体_GB2312" w:hAnsi="宋体" w:eastAsia="楷体_GB2312" w:cs="楷体_GB2312"/>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各地要建立“一门受理、协同办理”机制，依托乡镇人民政府（街道办事处）政务大厅、办事大厅等，设立统一的社会救助申请受理窗口，方便群众求助。要根据部门职责建立受理、分办、转办、结果反馈流程，明确办理时限和要求，跟踪办理结果，将有关情况及时告知求助对象。要建立社会救助热线，畅通求助、报告渠道。</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（二）加快建立社会救助信息共享机制。</w:t>
      </w:r>
      <w:r>
        <w:rPr>
          <w:rFonts w:hint="default" w:ascii="楷体_GB2312" w:hAnsi="宋体" w:eastAsia="楷体_GB2312" w:cs="楷体_GB2312"/>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各级政府要建立社会救助管理部门之间的信息共享机制，充分利用已有资源，加快建设社会救助管理信息系统，实现民政与卫生计生、教育、住房城乡建设、人力资源社会保障等部门的信息共享。要依法完善跨部门、多层次、信息共享的救助申请家庭经济状况核对机制，提高审核甄别能力。要建立救助对象需求与公益慈善组织、社会工作服务机构的救助资源对接机制，实现政府救助与社会帮扶的有机结合，做到因情施救、各有侧重、相互补充。</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（三）建立健全社会力量参与机制。</w:t>
      </w:r>
      <w:r>
        <w:rPr>
          <w:rFonts w:hint="default" w:ascii="楷体_GB2312" w:hAnsi="宋体" w:eastAsia="楷体_GB2312" w:cs="楷体_GB2312"/>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要充分发挥群众团体、社会组织尤其是公益慈善组织、社会工作服务机构和企事业单位、志愿者队伍等社会力量资源丰富、方法灵活、形式多样的特点，通过委托、承包、采购等方式向社会力量购买服务，鼓励、支持其参与临时救助。要动员、引导具有影响力的公益慈善组织、大中型企业等设立专项公益基金，在民政部门的统筹协调下有序开展临时救助。</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（四）不断完善临时救助资金筹集机制。</w:t>
      </w:r>
      <w:r>
        <w:rPr>
          <w:rFonts w:hint="default" w:ascii="楷体_GB2312" w:hAnsi="宋体" w:eastAsia="楷体_GB2312" w:cs="楷体_GB2312"/>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地方各级人民政府要将临时救助资金列入财政预算；省级人民政府要优化财政支出结构，切实加大临时救助资金投入；城乡居民最低生活保障资金有结余的地方，可安排部分资金用于最低生活保障对象的临时救助支出。中央财政对地方实施临时救助制度给予适当补助，重点向救助任务重、财政困难、工作成效突出的地区倾斜。</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5"/>
          <w:rFonts w:hint="eastAsia" w:ascii="宋体" w:hAnsi="宋体" w:eastAsia="宋体" w:cs="宋体"/>
          <w:i w:val="0"/>
          <w:caps w:val="0"/>
          <w:color w:val="333333"/>
          <w:spacing w:val="0"/>
          <w:sz w:val="24"/>
          <w:szCs w:val="24"/>
          <w:shd w:val="clear" w:fill="FFFFFF"/>
        </w:rPr>
        <w:t>五、强化临时救助制度实施的保障措施</w:t>
      </w:r>
      <w:r>
        <w:rPr>
          <w:rStyle w:val="5"/>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（一）加强组织领导。</w:t>
      </w:r>
      <w:r>
        <w:rPr>
          <w:rFonts w:hint="eastAsia" w:ascii="宋体" w:hAnsi="宋体" w:eastAsia="宋体" w:cs="宋体"/>
          <w:i w:val="0"/>
          <w:caps w:val="0"/>
          <w:color w:val="333333"/>
          <w:spacing w:val="0"/>
          <w:sz w:val="24"/>
          <w:szCs w:val="24"/>
          <w:shd w:val="clear" w:fill="FFFFFF"/>
        </w:rPr>
        <w:t>地方各级人民政府要按照属地原则，将建立完善临时救助制度列入重要议事日程，抓紧完善配套政策措施，确保2014年底前全面实施临时救助制度。要进一步建立健全政府领导、民政部门牵头、有关部门配合、社会力量参与的社会救助工作协调机制，及时研究解决工作中遇到的问题。要将临时救助等社会救助工作列入地方领导班子和领导干部政绩考核评价指标体系，并合理确定权重；考核结果纳入政府领导班子和相关领导干部综合考核评价的重要内容，作为干部选拔任用、管理监督的重要依据。民政部门要切实履行主管部门职责，发挥好统筹协调作用；财政部门要加强资金保障，提高资金使用效益；其他有关部门要各司其职，积极配合，形成齐抓共管、整体推进的工作格局。</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（二）加强能力建设。</w:t>
      </w:r>
      <w:r>
        <w:rPr>
          <w:rFonts w:hint="eastAsia" w:ascii="宋体" w:hAnsi="宋体" w:eastAsia="宋体" w:cs="宋体"/>
          <w:i w:val="0"/>
          <w:caps w:val="0"/>
          <w:color w:val="333333"/>
          <w:spacing w:val="0"/>
          <w:sz w:val="24"/>
          <w:szCs w:val="24"/>
          <w:shd w:val="clear" w:fill="FFFFFF"/>
        </w:rPr>
        <w:t>省级人民政府要切实加强临时救助能力建设，统筹考虑常住人口、最低生活保障对象和特困供养人员数量等因素，制定落实基层社会救助职责的具体办法和措施。地方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要加强经费保障，将临时救助所需工作经费纳入社会救助工作经费统筹考虑，列入地方各级财政预算。</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（三）加强监督管理。</w:t>
      </w:r>
      <w:r>
        <w:rPr>
          <w:rFonts w:hint="eastAsia" w:ascii="宋体" w:hAnsi="宋体" w:eastAsia="宋体" w:cs="宋体"/>
          <w:i w:val="0"/>
          <w:caps w:val="0"/>
          <w:color w:val="333333"/>
          <w:spacing w:val="0"/>
          <w:sz w:val="24"/>
          <w:szCs w:val="24"/>
          <w:shd w:val="clear" w:fill="FFFFFF"/>
        </w:rPr>
        <w:t>县级以上地方人民政府要切实担负起临时救助政策制定、资金投入、工作保障和监督管理责任，乡镇人民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充分发挥社会监督作用，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Fonts w:hint="default" w:ascii="楷体_GB2312" w:hAnsi="宋体" w:eastAsia="楷体_GB2312" w:cs="楷体_GB2312"/>
          <w:i w:val="0"/>
          <w:caps w:val="0"/>
          <w:color w:val="333333"/>
          <w:spacing w:val="0"/>
          <w:sz w:val="24"/>
          <w:szCs w:val="24"/>
          <w:shd w:val="clear" w:fill="FFFFFF"/>
        </w:rPr>
        <w:t>（四）加强政策宣传。</w:t>
      </w:r>
      <w:r>
        <w:rPr>
          <w:rFonts w:hint="eastAsia" w:ascii="宋体" w:hAnsi="宋体" w:eastAsia="宋体" w:cs="宋体"/>
          <w:i w:val="0"/>
          <w:caps w:val="0"/>
          <w:color w:val="333333"/>
          <w:spacing w:val="0"/>
          <w:sz w:val="24"/>
          <w:szCs w:val="24"/>
          <w:shd w:val="clear" w:fill="FFFFFF"/>
        </w:rPr>
        <w:t>各地要组织好临时救助政策宣传，充分利用报刊、广播、电视等媒体和互联网，以及公共查阅室、资料索取点、信息宣传栏、宣传册、明白纸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弘扬中华民族团结友爱、互助共济的传统美德。</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国家选择有特点、有代表性的区域进行“救急难”工作综合试点，在体制机制、服务方式、信息共享、财政税费等方面进行探索创新，先行先试，为不断完善临时救助制度，全面开展“救急难”工作提供经验。省级人民政府要根据本通知要求，结合实际，抓紧制定配套落实政策，国务院相关部门要根据本部门职责，抓紧制定具体政策措施。民政部、财政部要加强对本通知执行情况的监督检查，及时向国务院报告。国务院将适时组织专项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国务院</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2014年10月3日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010D0"/>
    <w:rsid w:val="6EF7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Administrator.PC-20170802QMBU</dc:creator>
  <cp:lastModifiedBy>余媛媛</cp:lastModifiedBy>
  <dcterms:modified xsi:type="dcterms:W3CDTF">2020-02-25T01:19:41Z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