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50" w:line="500" w:lineRule="exact"/>
        <w:rPr>
          <w:rFonts w:eastAsia="方正黑体_GBK"/>
          <w:sz w:val="32"/>
          <w:szCs w:val="32"/>
        </w:rPr>
      </w:pPr>
      <w:r>
        <w:rPr>
          <w:rFonts w:eastAsia="方正黑体_GBK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beforeLines="50" w:line="500" w:lineRule="exact"/>
        <w:ind w:firstLine="560" w:firstLineChars="200"/>
        <w:rPr>
          <w:rFonts w:eastAsiaTheme="minorEastAsia"/>
          <w:sz w:val="28"/>
          <w:szCs w:val="28"/>
        </w:rPr>
      </w:pPr>
    </w:p>
    <w:p>
      <w:pPr>
        <w:widowControl/>
        <w:shd w:val="clear" w:color="auto" w:fill="FFFFFF"/>
        <w:spacing w:beforeLines="50" w:line="5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  <w:shd w:val="clear" w:color="auto" w:fill="FFFFFF"/>
        </w:rPr>
        <w:t>全</w:t>
      </w:r>
      <w:r>
        <w:rPr>
          <w:rFonts w:hint="eastAsia" w:eastAsia="方正小标宋_GBK"/>
          <w:kern w:val="0"/>
          <w:sz w:val="44"/>
          <w:szCs w:val="44"/>
          <w:shd w:val="clear" w:color="auto" w:fill="FFFFFF"/>
          <w:lang w:eastAsia="zh-CN"/>
        </w:rPr>
        <w:t>区</w:t>
      </w:r>
      <w:r>
        <w:rPr>
          <w:rFonts w:hint="eastAsia" w:eastAsia="方正小标宋_GBK"/>
          <w:kern w:val="0"/>
          <w:sz w:val="44"/>
          <w:szCs w:val="44"/>
          <w:shd w:val="clear" w:color="auto" w:fill="FFFFFF"/>
        </w:rPr>
        <w:t>性</w:t>
      </w:r>
      <w:r>
        <w:rPr>
          <w:rFonts w:eastAsia="方正小标宋_GBK"/>
          <w:kern w:val="0"/>
          <w:sz w:val="44"/>
          <w:szCs w:val="44"/>
          <w:shd w:val="clear" w:color="auto" w:fill="FFFFFF"/>
        </w:rPr>
        <w:t>社会团体2022年度检查事项须知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eastAsiaTheme="minorEastAsia"/>
          <w:sz w:val="28"/>
          <w:szCs w:val="28"/>
        </w:rPr>
      </w:pPr>
      <w:r>
        <w:rPr>
          <w:rFonts w:eastAsiaTheme="minorEastAsia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kern w:val="0"/>
          <w:sz w:val="32"/>
          <w:szCs w:val="32"/>
          <w:shd w:val="clear" w:color="auto" w:fill="FFFFFF"/>
        </w:rPr>
        <w:t>一、年检范围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凡在2022年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日前，经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杜集</w:t>
      </w:r>
      <w:bookmarkStart w:id="0" w:name="_GoBack"/>
      <w:bookmarkEnd w:id="0"/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民政局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批准登记成立的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全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性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社会团体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（以下简称“社会团体”）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，均应当参加年检。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32"/>
          <w:szCs w:val="32"/>
          <w:shd w:val="clear" w:color="auto" w:fill="FFFFFF"/>
        </w:rPr>
        <w:t>二、年检流程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各社会团体应当于2023年5月31日前按照以下程序和要求完成年检材料填写和报送。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楷体_GB2312"/>
          <w:kern w:val="0"/>
          <w:sz w:val="32"/>
          <w:szCs w:val="32"/>
          <w:shd w:val="clear" w:color="auto" w:fill="FFFFFF"/>
        </w:rPr>
        <w:t>（一）准备年检书面材料，报业务主管单位初审。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下载附件2《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全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性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社会团体2022年度检查报告书》，按照要求填写完整并签字、盖章后，报送至业务主管单位初审，由业务主管单位填写初审意见并加盖印章。</w:t>
      </w:r>
    </w:p>
    <w:p>
      <w:pPr>
        <w:widowControl/>
        <w:spacing w:line="560" w:lineRule="exact"/>
        <w:ind w:firstLine="643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sz w:val="32"/>
        </w:rPr>
        <w:pict>
          <v:shape id="_x0000_s1026" o:spid="_x0000_s1026" o:spt="32" type="#_x0000_t32" style="position:absolute;left:0pt;flip:y;margin-left:292.2pt;margin-top:100.1pt;height:0.75pt;width:27pt;z-index:251660288;mso-width-relative:page;mso-height-relative:page;" filled="f" stroked="t" coordsize="21600,21600" o:gfxdata="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/pqwo2wAAAAsBAAAPAAAAAAAAAAEAIAAA&#10;ADgAAABkcnMvZG93bnJldi54bWxQSwECFAAUAAAACACHTuJA/WlhcfMBAACgAwAADgAAAAAAAAAB&#10;ACAAAABAAQAAZHJzL2Uyb0RvYy54bWxQSwUGAAAAAAYABgBZAQAApQ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  <w:r>
        <w:rPr>
          <w:sz w:val="32"/>
        </w:rPr>
        <w:pict>
          <v:shape id="_x0000_s1027" o:spid="_x0000_s1027" o:spt="32" type="#_x0000_t32" style="position:absolute;left:0pt;flip:y;margin-left:152.7pt;margin-top:100.85pt;height:0.75pt;width:27pt;z-index:251659264;mso-width-relative:page;mso-height-relative:page;" filled="f" stroked="t" coordsize="21600,21600" o:gfxdata="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WxBZ7NoAAAALAQAA&#10;DwAAAAAAAAABACAAAAA4AAAAZHJzL2Rvd25yZXYueG1sUEsBAhQAFAAAAAgAh07iQM8ClfUBAgAA&#10;rAMAAA4AAAAAAAAAAQAgAAAAPwEAAGRycy9lMm9Eb2MueG1sUEsFBgAAAAAGAAYAWQEAALIFAAAA&#10;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  <w:r>
        <w:rPr>
          <w:rFonts w:eastAsia="楷体_GB2312"/>
          <w:kern w:val="0"/>
          <w:sz w:val="32"/>
          <w:szCs w:val="32"/>
          <w:shd w:val="clear" w:color="auto" w:fill="FFFFFF"/>
        </w:rPr>
        <w:t>（二）网上填报年检材料，开展审核工作。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业务主管单位下达初审结论后，社会团体可登录安徽社会组织信息平台（http://www.ahnpo.cn/），在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首页“一网通办”栏目点击“安徽省社会组织网上办事平台”    “社会组织用户”    “淮北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”，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输入用户名和密码登录，选择菜单栏中“年检”业务的“网上填报”。按照要求填报年检信息，并上传业务主管单位初审意见（JPG或PDF格式）和法人登记证书副本（正、反面）。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民政局对申报的材料进行审核。材料不齐全、不真实的，退回补正，参检单位须及时修改完善并重新上报。</w:t>
      </w:r>
    </w:p>
    <w:p>
      <w:pPr>
        <w:widowControl/>
        <w:spacing w:line="560" w:lineRule="exact"/>
        <w:ind w:firstLine="643"/>
        <w:jc w:val="left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已脱钩的全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性行业协会商会和在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民政局直接登记的社会团体，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自通知发布之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日起可以直接登陆“安徽省社会组织管理信息统”，完成网上填报。</w:t>
      </w:r>
    </w:p>
    <w:p>
      <w:pPr>
        <w:widowControl/>
        <w:spacing w:line="560" w:lineRule="exact"/>
        <w:ind w:firstLine="643"/>
        <w:jc w:val="left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5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月31日24时起，网上填报通道将关闭。</w:t>
      </w:r>
    </w:p>
    <w:p>
      <w:pPr>
        <w:widowControl/>
        <w:spacing w:line="560" w:lineRule="exact"/>
        <w:ind w:firstLine="643"/>
        <w:jc w:val="left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楷体_GB2312"/>
          <w:kern w:val="0"/>
          <w:sz w:val="32"/>
          <w:szCs w:val="32"/>
          <w:shd w:val="clear" w:color="auto" w:fill="FFFFFF"/>
        </w:rPr>
        <w:t>（三）下达年检结论</w:t>
      </w:r>
      <w:r>
        <w:rPr>
          <w:rFonts w:hint="eastAsia" w:eastAsia="楷体_GB2312"/>
          <w:kern w:val="0"/>
          <w:sz w:val="32"/>
          <w:szCs w:val="32"/>
          <w:shd w:val="clear" w:color="auto" w:fill="FFFFFF"/>
        </w:rPr>
        <w:t>，进行网上公示</w:t>
      </w:r>
      <w:r>
        <w:rPr>
          <w:rFonts w:eastAsia="楷体_GB2312"/>
          <w:kern w:val="0"/>
          <w:sz w:val="32"/>
          <w:szCs w:val="32"/>
          <w:shd w:val="clear" w:color="auto" w:fill="FFFFFF"/>
        </w:rPr>
        <w:t>。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民政局网上审核办结后，下达年检结论。年检结论将在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民政局官网公示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，年检结论以公示结论为准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年检结论公布后，各社会团体根据需要，在2023年12月31日前，将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《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社会团体法人登记证书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》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（副本）送至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区民政局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，加盖年检印鉴。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32"/>
          <w:szCs w:val="32"/>
          <w:shd w:val="clear" w:color="auto" w:fill="FFFFFF"/>
        </w:rPr>
        <w:t>三、年检结论说明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民政局依据《社会团体登记管理条例》等法规政策，结合抽查审计、实地检查和其他问题线索核实情况，综合研究确定全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性社会团体2022年度检查结论。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社会团体在提交年检材料前，对存在的违规事项已经自查自纠、主动先行整改或经业务主管单位（行业管理部门）来函说明存在的问题确有特殊情况的，年检时可视情从轻或免予处理。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年检结论分为“合格”“基本合格”和“不合格”。年检结论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公布后，如发现存在影响当年年检结论情形的，年检结论将予以重新确定。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（一）社会团体内部管理规范，严格按照章程进行内部治理和开展活动，未发现存在违反登记管理有关法规政策规定的行为，年度检查结论确定为合格。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（二）社会团体违反下列任一情形的，年度检查结论确定为“基本合格”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，违反3项及以上的，确定为“不合格”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56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1.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应建未建党组织的；</w:t>
      </w:r>
    </w:p>
    <w:p>
      <w:pPr>
        <w:widowControl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2.</w:t>
      </w:r>
      <w:r>
        <w:rPr>
          <w:rFonts w:eastAsia="方正仿宋_GBK"/>
          <w:sz w:val="32"/>
          <w:szCs w:val="32"/>
          <w:shd w:val="clear" w:color="auto" w:fill="FFFFFF"/>
        </w:rPr>
        <w:t>《年度工作报告书》基本信息中必填项的填报有漏项的；</w:t>
      </w:r>
    </w:p>
    <w:p>
      <w:pPr>
        <w:widowControl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/>
          <w:sz w:val="32"/>
          <w:szCs w:val="32"/>
          <w:shd w:val="clear" w:color="auto" w:fill="FFFFFF"/>
        </w:rPr>
        <w:t>.未按照章程规定召开理事会或常务理事会，社会团体未按照章程规定召开会员（代表）大会的；</w:t>
      </w:r>
    </w:p>
    <w:p>
      <w:pPr>
        <w:widowControl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4</w:t>
      </w:r>
      <w:r>
        <w:rPr>
          <w:rFonts w:eastAsia="方正仿宋_GBK"/>
          <w:sz w:val="32"/>
          <w:szCs w:val="32"/>
          <w:shd w:val="clear" w:color="auto" w:fill="FFFFFF"/>
        </w:rPr>
        <w:t>.会费标准未按规定程序制定或修改的；</w:t>
      </w:r>
    </w:p>
    <w:p>
      <w:pPr>
        <w:widowControl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5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未按照规定办理变更登记、备案或章程未经核准的；</w:t>
      </w:r>
    </w:p>
    <w:p>
      <w:pPr>
        <w:widowControl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6</w:t>
      </w:r>
      <w:r>
        <w:rPr>
          <w:rFonts w:eastAsia="方正仿宋_GBK"/>
          <w:sz w:val="32"/>
          <w:szCs w:val="32"/>
          <w:shd w:val="clear" w:color="auto" w:fill="FFFFFF"/>
        </w:rPr>
        <w:t>.年末净资产低于注册资金；</w:t>
      </w:r>
    </w:p>
    <w:p>
      <w:pPr>
        <w:widowControl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7</w:t>
      </w:r>
      <w:r>
        <w:rPr>
          <w:rFonts w:eastAsia="方正仿宋_GBK"/>
          <w:sz w:val="32"/>
          <w:szCs w:val="32"/>
          <w:shd w:val="clear" w:color="auto" w:fill="FFFFFF"/>
        </w:rPr>
        <w:t>.不按章程规定按期换届的；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8</w:t>
      </w:r>
      <w:r>
        <w:rPr>
          <w:rFonts w:eastAsia="方正仿宋_GBK"/>
          <w:sz w:val="32"/>
          <w:szCs w:val="32"/>
          <w:shd w:val="clear" w:color="auto" w:fill="FFFFFF"/>
        </w:rPr>
        <w:t>.未经备案，擅自开展论坛、交易会、展销会等重大活动的；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9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社会团体对分支机构、代表机构设立或管理不符合规定的；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10</w:t>
      </w:r>
      <w:r>
        <w:rPr>
          <w:rFonts w:eastAsia="方正仿宋_GBK"/>
          <w:sz w:val="32"/>
          <w:szCs w:val="32"/>
          <w:shd w:val="clear" w:color="auto" w:fill="FFFFFF"/>
        </w:rPr>
        <w:t>.其他违反国家法律法规政策规定和社会组织章程行为情节轻微的。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（三）社会团体违反下列任一情形的，年度检查结论确定为“不合格”：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1.年度工作报告书隐瞒真实情况，弄虚作假的；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2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.本年度未开展业务活动，或者不按照章程的规定进行活动的；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3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.违反规定使用登记证书、印章或者财务凭证的；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4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.财务管理混乱，有侵占、私分、挪用单位资产或所接受的捐赠、资助行为的；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5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.违反规定举办评比达标表彰项目的；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6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.因本年度内活动事项受到相关部门约谈或行政处罚的；被列入异常活动名录或严重违法失信名单的；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7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.危害国家安全和民族团结、损害国家利益和社会公共利益的；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8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.开展涉黑涉恶活动，或为涉黑涉恶势力提供保护伞的；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9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.违背社会道德风尚和公序良俗的。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32"/>
          <w:szCs w:val="32"/>
          <w:shd w:val="clear" w:color="auto" w:fill="FFFFFF"/>
        </w:rPr>
        <w:t>四、有关要求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（一）业务主管单位要切实履行初审职责。各业务主管单位要及时通知并督导所主管的社会团体，按照规定要求和期限填报年检材料，对材料内容进行认真审查，作出初审结论。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（二）社会团体要按时全面准确填报。要提高思想认识，把接受年检作为本年度一项重要工作来抓。要指定专人负责，确保所提交材料真实、准确、完整。要严格按时限要求报送业务主管单位初审，并完成网上填报工作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未在5月31日前报送年检材料或虚假填报的社会团体，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民政局将依法依规予以处理。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在接受年度检查过程中遇到问题，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也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可通过以下方式咨询：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1.填报系统故障咨询方面：安徽晶奇网络科技股份有限公司 0551-65350880、65350890、65350885根据提示音按4。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2.年检材料填报内容方面：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杜集区民政局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eastAsia="zh-CN"/>
        </w:rPr>
        <w:t>周东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，电话0561-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  <w:lang w:val="en-US" w:eastAsia="zh-CN"/>
        </w:rPr>
        <w:t>4017356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6.05pt;width:38.95pt;mso-position-horizontal:center;mso-position-horizontal-relative:margin;z-index:251660288;mso-width-relative:page;mso-height-relative:page;" filled="f" stroked="f" coordsize="21600,21600" o:gfxdata="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AbEEK1AAAAAMBAAAPAAAAAAAAAAEAIAAAADgAAABk&#10;cnMvZG93bnJldi54bWxQSwECFAAUAAAACACHTuJAYHALpLsBAABSAwAADgAAAAAAAAABACAAAAA5&#10;AQAAZHJzL2Uyb0RvYy54bWxQSwUGAAAAAAYABgBZAQAAZg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仿宋_GB2312" w:hAnsi="仿宋_GB2312" w:eastAsia="仿宋_GB2312" w:cs="仿宋_GB2312"/>
                    <w:sz w:val="30"/>
                    <w:szCs w:val="3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>-</w: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0"/>
                    <w:szCs w:val="30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3MmFhOWI3NTBjYWQ2NTczZmIyOGJjNDhhZGVjYWIifQ=="/>
  </w:docVars>
  <w:rsids>
    <w:rsidRoot w:val="27EC1B31"/>
    <w:rsid w:val="00411C62"/>
    <w:rsid w:val="00511EB4"/>
    <w:rsid w:val="00681B30"/>
    <w:rsid w:val="00956A81"/>
    <w:rsid w:val="00BB6CA9"/>
    <w:rsid w:val="00C920AF"/>
    <w:rsid w:val="016F283F"/>
    <w:rsid w:val="06622973"/>
    <w:rsid w:val="073E6F3C"/>
    <w:rsid w:val="093E6517"/>
    <w:rsid w:val="179F7AE7"/>
    <w:rsid w:val="1B602945"/>
    <w:rsid w:val="27EC1B31"/>
    <w:rsid w:val="2A993593"/>
    <w:rsid w:val="2B300C44"/>
    <w:rsid w:val="373F3B79"/>
    <w:rsid w:val="3D1D2538"/>
    <w:rsid w:val="41DD0B24"/>
    <w:rsid w:val="5FBFB31C"/>
    <w:rsid w:val="68D0468F"/>
    <w:rsid w:val="6CAE15A7"/>
    <w:rsid w:val="6FED0209"/>
    <w:rsid w:val="71B8601A"/>
    <w:rsid w:val="7BED6DF5"/>
    <w:rsid w:val="7FB5D3E7"/>
    <w:rsid w:val="7FFFA827"/>
    <w:rsid w:val="7FFFCCB2"/>
    <w:rsid w:val="7FFFF191"/>
    <w:rsid w:val="8EFF3A5F"/>
    <w:rsid w:val="BDF35A19"/>
    <w:rsid w:val="BFFBF044"/>
    <w:rsid w:val="D9ADA555"/>
    <w:rsid w:val="DB97EF81"/>
    <w:rsid w:val="DF731FF0"/>
    <w:rsid w:val="EBFF7339"/>
    <w:rsid w:val="F5EE3D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1779</Words>
  <Characters>1886</Characters>
  <Lines>14</Lines>
  <Paragraphs>4</Paragraphs>
  <TotalTime>191</TotalTime>
  <ScaleCrop>false</ScaleCrop>
  <LinksUpToDate>false</LinksUpToDate>
  <CharactersWithSpaces>1898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2022-03-02T02:23:00Z</dcterms:created>
  <dc:creator>依一</dc:creator>
  <cp:lastModifiedBy>Administrator</cp:lastModifiedBy>
  <cp:lastPrinted>2023-03-28T23:31:00Z</cp:lastPrinted>
  <dcterms:modified xsi:type="dcterms:W3CDTF">2023-04-12T08:30:20Z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D39DEC276838441080777801C860C22E</vt:lpwstr>
  </property>
</Properties>
</file>