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6817E" w14:textId="77777777" w:rsidR="00E7184C" w:rsidRDefault="00000000">
      <w:pPr>
        <w:spacing w:line="560" w:lineRule="exact"/>
        <w:rPr>
          <w:rFonts w:ascii="TimesNewRoman" w:eastAsia="黑体" w:hAnsi="TimesNewRoman"/>
          <w:szCs w:val="32"/>
          <w:lang w:bidi="ar"/>
        </w:rPr>
      </w:pPr>
      <w:r>
        <w:rPr>
          <w:rFonts w:ascii="TimesNewRoman" w:eastAsia="黑体" w:hAnsi="TimesNewRoman" w:hint="eastAsia"/>
          <w:szCs w:val="32"/>
          <w:lang w:bidi="ar"/>
        </w:rPr>
        <w:t>附件</w:t>
      </w:r>
      <w:r>
        <w:rPr>
          <w:rFonts w:ascii="TimesNewRoman" w:eastAsia="黑体" w:hAnsi="TimesNewRoman" w:hint="eastAsia"/>
          <w:szCs w:val="32"/>
          <w:lang w:bidi="ar"/>
        </w:rPr>
        <w:t>2</w:t>
      </w:r>
    </w:p>
    <w:p w14:paraId="21DAD6A2" w14:textId="77777777" w:rsidR="00E7184C" w:rsidRDefault="00E7184C">
      <w:pPr>
        <w:spacing w:line="560" w:lineRule="exact"/>
        <w:rPr>
          <w:rFonts w:ascii="TimesNewRoman" w:eastAsia="华文中宋" w:hAnsi="TimesNewRoman"/>
          <w:b/>
          <w:szCs w:val="32"/>
        </w:rPr>
      </w:pPr>
    </w:p>
    <w:p w14:paraId="3DF280C5" w14:textId="77777777" w:rsidR="00154C72" w:rsidRDefault="00000000">
      <w:pPr>
        <w:spacing w:line="560" w:lineRule="exact"/>
        <w:jc w:val="center"/>
        <w:rPr>
          <w:rFonts w:ascii="TimesNewRoman" w:eastAsia="华文中宋" w:hAnsi="TimesNewRoman"/>
          <w:b/>
          <w:sz w:val="36"/>
          <w:szCs w:val="36"/>
        </w:rPr>
      </w:pPr>
      <w:r>
        <w:rPr>
          <w:rFonts w:ascii="TimesNewRoman" w:eastAsia="华文中宋" w:hAnsi="TimesNewRoman" w:hint="eastAsia"/>
          <w:b/>
          <w:sz w:val="36"/>
          <w:szCs w:val="36"/>
        </w:rPr>
        <w:t>淮北市自然资源和规划局杜集分局</w:t>
      </w:r>
    </w:p>
    <w:p w14:paraId="0E7199E7" w14:textId="71A7659F" w:rsidR="00E7184C" w:rsidRDefault="00154C72">
      <w:pPr>
        <w:spacing w:line="560" w:lineRule="exact"/>
        <w:jc w:val="center"/>
        <w:rPr>
          <w:rFonts w:ascii="TimesNewRoman" w:eastAsia="华文中宋" w:hAnsi="TimesNewRoman"/>
          <w:b/>
          <w:sz w:val="36"/>
          <w:szCs w:val="36"/>
        </w:rPr>
      </w:pPr>
      <w:r>
        <w:rPr>
          <w:rFonts w:ascii="TimesNewRoman" w:eastAsia="华文中宋" w:hAnsi="TimesNewRoman"/>
          <w:b/>
          <w:sz w:val="36"/>
          <w:szCs w:val="36"/>
        </w:rPr>
        <w:t>2025</w:t>
      </w:r>
      <w:r>
        <w:rPr>
          <w:rFonts w:ascii="TimesNewRoman" w:eastAsia="华文中宋" w:hAnsi="TimesNewRoman"/>
          <w:b/>
          <w:sz w:val="36"/>
          <w:szCs w:val="36"/>
        </w:rPr>
        <w:t>年</w:t>
      </w:r>
      <w:r>
        <w:rPr>
          <w:rFonts w:ascii="TimesNewRoman" w:eastAsia="华文中宋" w:hAnsi="TimesNewRoman"/>
          <w:b/>
          <w:sz w:val="36"/>
          <w:szCs w:val="36"/>
        </w:rPr>
        <w:t>“</w:t>
      </w:r>
      <w:r>
        <w:rPr>
          <w:rFonts w:ascii="TimesNewRoman" w:eastAsia="华文中宋" w:hAnsi="TimesNewRoman"/>
          <w:b/>
          <w:sz w:val="36"/>
          <w:szCs w:val="36"/>
        </w:rPr>
        <w:t>三公</w:t>
      </w:r>
      <w:r>
        <w:rPr>
          <w:rFonts w:ascii="TimesNewRoman" w:eastAsia="华文中宋" w:hAnsi="TimesNewRoman"/>
          <w:b/>
          <w:sz w:val="36"/>
          <w:szCs w:val="36"/>
        </w:rPr>
        <w:t>”</w:t>
      </w:r>
      <w:r>
        <w:rPr>
          <w:rFonts w:ascii="TimesNewRoman" w:eastAsia="华文中宋" w:hAnsi="TimesNewRoman"/>
          <w:b/>
          <w:sz w:val="36"/>
          <w:szCs w:val="36"/>
        </w:rPr>
        <w:t>经费预算</w:t>
      </w:r>
    </w:p>
    <w:p w14:paraId="356EFAA1" w14:textId="77777777" w:rsidR="00E7184C" w:rsidRDefault="00E7184C">
      <w:pPr>
        <w:spacing w:line="560" w:lineRule="exact"/>
        <w:rPr>
          <w:rFonts w:ascii="TimesNewRoman" w:hAnsi="TimesNewRoman"/>
          <w:sz w:val="6"/>
          <w:szCs w:val="32"/>
        </w:rPr>
      </w:pPr>
    </w:p>
    <w:p w14:paraId="5A174FED" w14:textId="39B0B652" w:rsidR="00E7184C" w:rsidRDefault="00000000">
      <w:pPr>
        <w:spacing w:line="560" w:lineRule="exact"/>
        <w:ind w:firstLineChars="200" w:firstLine="640"/>
        <w:outlineLvl w:val="0"/>
        <w:rPr>
          <w:rFonts w:ascii="TimesNewRoman" w:eastAsia="黑体" w:hAnsi="TimesNewRoman"/>
          <w:sz w:val="32"/>
          <w:szCs w:val="32"/>
        </w:rPr>
      </w:pPr>
      <w:r>
        <w:rPr>
          <w:rFonts w:ascii="TimesNewRoman" w:eastAsia="黑体" w:hAnsi="TimesNewRoman"/>
          <w:sz w:val="32"/>
          <w:szCs w:val="32"/>
        </w:rPr>
        <w:t>一、</w:t>
      </w:r>
      <w:r w:rsidR="00154C72">
        <w:rPr>
          <w:rFonts w:ascii="TimesNewRoman" w:eastAsia="黑体" w:hAnsi="TimesNewRoman"/>
          <w:sz w:val="32"/>
          <w:szCs w:val="32"/>
        </w:rPr>
        <w:t>2025</w:t>
      </w:r>
      <w:r>
        <w:rPr>
          <w:rFonts w:ascii="TimesNewRoman" w:eastAsia="黑体" w:hAnsi="TimesNewRoman"/>
          <w:sz w:val="32"/>
          <w:szCs w:val="32"/>
        </w:rPr>
        <w:t>年</w:t>
      </w:r>
      <w:r>
        <w:rPr>
          <w:rFonts w:ascii="TimesNewRoman" w:eastAsia="黑体" w:hAnsi="TimesNewRoman"/>
          <w:sz w:val="32"/>
          <w:szCs w:val="32"/>
        </w:rPr>
        <w:t>“</w:t>
      </w:r>
      <w:r>
        <w:rPr>
          <w:rFonts w:ascii="TimesNewRoman" w:eastAsia="黑体" w:hAnsi="TimesNewRoman"/>
          <w:sz w:val="32"/>
          <w:szCs w:val="32"/>
        </w:rPr>
        <w:t>三公</w:t>
      </w:r>
      <w:r>
        <w:rPr>
          <w:rFonts w:ascii="TimesNewRoman" w:eastAsia="黑体" w:hAnsi="TimesNewRoman"/>
          <w:sz w:val="32"/>
          <w:szCs w:val="32"/>
        </w:rPr>
        <w:t>”</w:t>
      </w:r>
      <w:r>
        <w:rPr>
          <w:rFonts w:ascii="TimesNewRoman" w:eastAsia="黑体" w:hAnsi="TimesNewRoman"/>
          <w:sz w:val="32"/>
          <w:szCs w:val="32"/>
        </w:rPr>
        <w:t>经费支出预算表</w:t>
      </w:r>
    </w:p>
    <w:p w14:paraId="789970DB" w14:textId="77777777" w:rsidR="00E7184C" w:rsidRDefault="00000000">
      <w:pPr>
        <w:wordWrap w:val="0"/>
        <w:snapToGrid w:val="0"/>
        <w:spacing w:line="560" w:lineRule="exact"/>
        <w:ind w:firstLineChars="196" w:firstLine="412"/>
        <w:jc w:val="right"/>
        <w:rPr>
          <w:rStyle w:val="17"/>
          <w:rFonts w:ascii="TimesNewRoman" w:hAnsi="TimesNewRoman"/>
          <w:b w:val="0"/>
          <w:bCs w:val="0"/>
          <w:szCs w:val="21"/>
        </w:rPr>
      </w:pPr>
      <w:r>
        <w:rPr>
          <w:rStyle w:val="17"/>
          <w:rFonts w:ascii="TimesNewRoman" w:hAnsi="TimesNewRoman"/>
          <w:b w:val="0"/>
          <w:bCs w:val="0"/>
          <w:szCs w:val="21"/>
        </w:rPr>
        <w:t xml:space="preserve">      </w:t>
      </w:r>
      <w:r>
        <w:rPr>
          <w:rStyle w:val="17"/>
          <w:rFonts w:ascii="TimesNewRoman" w:hAnsi="TimesNewRoman"/>
          <w:b w:val="0"/>
          <w:bCs w:val="0"/>
          <w:szCs w:val="21"/>
        </w:rPr>
        <w:t>单位：万元</w:t>
      </w:r>
    </w:p>
    <w:tbl>
      <w:tblPr>
        <w:tblW w:w="892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349"/>
        <w:gridCol w:w="1850"/>
        <w:gridCol w:w="1080"/>
        <w:gridCol w:w="1730"/>
        <w:gridCol w:w="1810"/>
        <w:gridCol w:w="1106"/>
      </w:tblGrid>
      <w:tr w:rsidR="00E7184C" w14:paraId="0C85CD21" w14:textId="77777777">
        <w:trPr>
          <w:trHeight w:val="532"/>
        </w:trPr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4CF2E" w14:textId="77777777" w:rsidR="00E7184C" w:rsidRDefault="00000000">
            <w:pPr>
              <w:widowControl/>
              <w:spacing w:line="560" w:lineRule="exact"/>
              <w:jc w:val="center"/>
              <w:rPr>
                <w:rFonts w:ascii="TimesNewRoman" w:hAnsi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/>
                <w:b/>
                <w:bCs/>
                <w:kern w:val="0"/>
                <w:sz w:val="20"/>
              </w:rPr>
              <w:t>“</w:t>
            </w:r>
            <w:r>
              <w:rPr>
                <w:rFonts w:ascii="TimesNewRoman" w:hAnsi="TimesNewRoman"/>
                <w:b/>
                <w:bCs/>
                <w:kern w:val="0"/>
                <w:sz w:val="20"/>
              </w:rPr>
              <w:t>三公</w:t>
            </w:r>
            <w:r>
              <w:rPr>
                <w:rFonts w:ascii="TimesNewRoman" w:hAnsi="TimesNewRoman"/>
                <w:b/>
                <w:bCs/>
                <w:kern w:val="0"/>
                <w:sz w:val="20"/>
              </w:rPr>
              <w:t>”</w:t>
            </w:r>
            <w:r>
              <w:rPr>
                <w:rFonts w:ascii="TimesNewRoman" w:hAnsi="TimesNewRoman"/>
                <w:b/>
                <w:bCs/>
                <w:kern w:val="0"/>
                <w:sz w:val="20"/>
              </w:rPr>
              <w:t>经费合计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D25E68" w14:textId="77777777" w:rsidR="00E7184C" w:rsidRDefault="00000000">
            <w:pPr>
              <w:widowControl/>
              <w:spacing w:line="560" w:lineRule="exact"/>
              <w:jc w:val="center"/>
              <w:rPr>
                <w:rFonts w:ascii="TimesNewRoman" w:hAnsi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/>
                <w:b/>
                <w:bCs/>
                <w:kern w:val="0"/>
                <w:sz w:val="20"/>
              </w:rPr>
              <w:t>因公出国（境）费</w:t>
            </w:r>
          </w:p>
        </w:tc>
        <w:tc>
          <w:tcPr>
            <w:tcW w:w="4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EA06C3" w14:textId="77777777" w:rsidR="00E7184C" w:rsidRDefault="00000000">
            <w:pPr>
              <w:widowControl/>
              <w:spacing w:line="560" w:lineRule="exact"/>
              <w:jc w:val="center"/>
              <w:rPr>
                <w:rFonts w:ascii="TimesNewRoman" w:hAnsi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/>
                <w:b/>
                <w:bCs/>
                <w:kern w:val="0"/>
                <w:sz w:val="20"/>
              </w:rPr>
              <w:t>公务用车购置及运行费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4251D5" w14:textId="77777777" w:rsidR="00E7184C" w:rsidRDefault="00000000">
            <w:pPr>
              <w:widowControl/>
              <w:spacing w:line="560" w:lineRule="exact"/>
              <w:jc w:val="center"/>
              <w:rPr>
                <w:rFonts w:ascii="TimesNewRoman" w:hAnsi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/>
                <w:b/>
                <w:bCs/>
                <w:kern w:val="0"/>
                <w:sz w:val="20"/>
              </w:rPr>
              <w:t>公务</w:t>
            </w:r>
          </w:p>
          <w:p w14:paraId="30696594" w14:textId="77777777" w:rsidR="00E7184C" w:rsidRDefault="00000000">
            <w:pPr>
              <w:widowControl/>
              <w:spacing w:line="560" w:lineRule="exact"/>
              <w:jc w:val="center"/>
              <w:rPr>
                <w:rFonts w:ascii="TimesNewRoman" w:hAnsi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/>
                <w:b/>
                <w:bCs/>
                <w:kern w:val="0"/>
                <w:sz w:val="20"/>
              </w:rPr>
              <w:t>接待费</w:t>
            </w:r>
          </w:p>
        </w:tc>
      </w:tr>
      <w:tr w:rsidR="00E7184C" w14:paraId="23D56EE0" w14:textId="77777777">
        <w:trPr>
          <w:trHeight w:val="518"/>
        </w:trPr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DABFD" w14:textId="77777777" w:rsidR="00E7184C" w:rsidRDefault="00E7184C">
            <w:pPr>
              <w:widowControl/>
              <w:spacing w:line="560" w:lineRule="exact"/>
              <w:jc w:val="left"/>
              <w:rPr>
                <w:rFonts w:ascii="TimesNewRoman" w:hAnsi="TimesNewRoman"/>
                <w:b/>
                <w:bCs/>
                <w:kern w:val="0"/>
                <w:sz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AC989" w14:textId="77777777" w:rsidR="00E7184C" w:rsidRDefault="00E7184C">
            <w:pPr>
              <w:widowControl/>
              <w:spacing w:line="560" w:lineRule="exact"/>
              <w:jc w:val="left"/>
              <w:rPr>
                <w:rFonts w:ascii="TimesNewRoman" w:hAnsi="TimesNewRoman"/>
                <w:b/>
                <w:bCs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F4F9A2" w14:textId="77777777" w:rsidR="00E7184C" w:rsidRDefault="00000000">
            <w:pPr>
              <w:widowControl/>
              <w:spacing w:line="560" w:lineRule="exact"/>
              <w:jc w:val="center"/>
              <w:rPr>
                <w:rFonts w:ascii="TimesNewRoman" w:hAnsi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/>
                <w:b/>
                <w:bCs/>
                <w:kern w:val="0"/>
                <w:sz w:val="20"/>
              </w:rPr>
              <w:t>小计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31CECD" w14:textId="77777777" w:rsidR="00E7184C" w:rsidRDefault="00000000">
            <w:pPr>
              <w:widowControl/>
              <w:spacing w:line="560" w:lineRule="exact"/>
              <w:jc w:val="center"/>
              <w:rPr>
                <w:rFonts w:ascii="TimesNewRoman" w:hAnsi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/>
                <w:b/>
                <w:bCs/>
                <w:kern w:val="0"/>
                <w:sz w:val="20"/>
              </w:rPr>
              <w:t>公务用车购置费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432571" w14:textId="77777777" w:rsidR="00E7184C" w:rsidRDefault="00000000">
            <w:pPr>
              <w:widowControl/>
              <w:spacing w:line="560" w:lineRule="exact"/>
              <w:jc w:val="center"/>
              <w:rPr>
                <w:rFonts w:ascii="TimesNewRoman" w:hAnsi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/>
                <w:b/>
                <w:bCs/>
                <w:kern w:val="0"/>
                <w:sz w:val="20"/>
              </w:rPr>
              <w:t>公务用车运行费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A6403" w14:textId="77777777" w:rsidR="00E7184C" w:rsidRDefault="00E7184C">
            <w:pPr>
              <w:widowControl/>
              <w:spacing w:line="560" w:lineRule="exact"/>
              <w:jc w:val="left"/>
              <w:rPr>
                <w:rFonts w:ascii="TimesNewRoman" w:hAnsi="TimesNewRoman"/>
                <w:b/>
                <w:bCs/>
                <w:kern w:val="0"/>
                <w:sz w:val="20"/>
              </w:rPr>
            </w:pPr>
          </w:p>
        </w:tc>
      </w:tr>
      <w:tr w:rsidR="00E7184C" w14:paraId="1E36D4DC" w14:textId="77777777">
        <w:trPr>
          <w:trHeight w:val="560"/>
        </w:trPr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979A84" w14:textId="194F70F7" w:rsidR="00E7184C" w:rsidRDefault="00000000">
            <w:pPr>
              <w:widowControl/>
              <w:spacing w:line="560" w:lineRule="exact"/>
              <w:ind w:firstLineChars="150" w:firstLine="330"/>
              <w:jc w:val="left"/>
              <w:rPr>
                <w:rFonts w:ascii="TimesNewRoman" w:hAnsi="TimesNewRoman"/>
                <w:kern w:val="0"/>
                <w:sz w:val="22"/>
                <w:szCs w:val="22"/>
              </w:rPr>
            </w:pPr>
            <w:r>
              <w:rPr>
                <w:rFonts w:ascii="TimesNewRoman" w:hAnsi="TimesNewRoman" w:hint="eastAsia"/>
                <w:kern w:val="0"/>
                <w:sz w:val="22"/>
                <w:szCs w:val="22"/>
              </w:rPr>
              <w:t>2</w:t>
            </w:r>
            <w:r w:rsidR="00154C72">
              <w:rPr>
                <w:rFonts w:ascii="TimesNewRoman" w:hAnsi="TimesNewRoman" w:hint="eastAsia"/>
                <w:kern w:val="0"/>
                <w:sz w:val="22"/>
                <w:szCs w:val="22"/>
              </w:rPr>
              <w:t>1</w:t>
            </w:r>
            <w:r>
              <w:rPr>
                <w:rFonts w:ascii="TimesNewRoman" w:hAnsi="TimesNewRoman" w:hint="eastAsia"/>
                <w:kern w:val="0"/>
                <w:sz w:val="22"/>
                <w:szCs w:val="22"/>
              </w:rPr>
              <w:t>.00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DAE6C8" w14:textId="77777777" w:rsidR="00E7184C" w:rsidRDefault="00000000">
            <w:pPr>
              <w:widowControl/>
              <w:spacing w:line="560" w:lineRule="exact"/>
              <w:jc w:val="left"/>
              <w:rPr>
                <w:rFonts w:ascii="TimesNewRoman" w:hAnsi="TimesNewRoman"/>
                <w:kern w:val="0"/>
                <w:sz w:val="22"/>
                <w:szCs w:val="22"/>
              </w:rPr>
            </w:pPr>
            <w:r>
              <w:rPr>
                <w:rFonts w:ascii="TimesNewRoman" w:hAnsi="TimesNewRoman" w:hint="eastAsia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0E8632" w14:textId="77777777" w:rsidR="00E7184C" w:rsidRDefault="00000000">
            <w:pPr>
              <w:widowControl/>
              <w:spacing w:line="560" w:lineRule="exact"/>
              <w:jc w:val="center"/>
              <w:rPr>
                <w:rFonts w:ascii="TimesNewRoman" w:hAnsi="TimesNewRoman"/>
                <w:kern w:val="0"/>
                <w:sz w:val="22"/>
                <w:szCs w:val="22"/>
              </w:rPr>
            </w:pPr>
            <w:r>
              <w:rPr>
                <w:rFonts w:ascii="TimesNewRoman" w:hAnsi="TimesNewRoman" w:hint="eastAsia"/>
                <w:kern w:val="0"/>
                <w:sz w:val="22"/>
                <w:szCs w:val="22"/>
              </w:rPr>
              <w:t>21.00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183BD6" w14:textId="77777777" w:rsidR="00E7184C" w:rsidRDefault="00000000">
            <w:pPr>
              <w:widowControl/>
              <w:spacing w:line="560" w:lineRule="exact"/>
              <w:ind w:firstLineChars="50" w:firstLine="110"/>
              <w:jc w:val="left"/>
              <w:rPr>
                <w:rFonts w:ascii="TimesNewRoman" w:hAnsi="TimesNewRoman"/>
                <w:kern w:val="0"/>
                <w:sz w:val="22"/>
                <w:szCs w:val="22"/>
              </w:rPr>
            </w:pPr>
            <w:r>
              <w:rPr>
                <w:rFonts w:ascii="TimesNewRoman" w:hAnsi="TimesNewRoman" w:hint="eastAsia"/>
                <w:kern w:val="0"/>
                <w:sz w:val="22"/>
                <w:szCs w:val="22"/>
              </w:rPr>
              <w:t>0.00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25F952" w14:textId="77777777" w:rsidR="00E7184C" w:rsidRDefault="00000000">
            <w:pPr>
              <w:widowControl/>
              <w:spacing w:line="560" w:lineRule="exact"/>
              <w:ind w:firstLineChars="50" w:firstLine="110"/>
              <w:jc w:val="left"/>
              <w:rPr>
                <w:rFonts w:ascii="TimesNewRoman" w:hAnsi="TimesNewRoman"/>
                <w:kern w:val="0"/>
                <w:sz w:val="22"/>
                <w:szCs w:val="22"/>
              </w:rPr>
            </w:pPr>
            <w:r>
              <w:rPr>
                <w:rFonts w:ascii="TimesNewRoman" w:hAnsi="TimesNewRoman" w:hint="eastAsia"/>
                <w:kern w:val="0"/>
                <w:sz w:val="22"/>
                <w:szCs w:val="22"/>
              </w:rPr>
              <w:t>21.00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2F1E10" w14:textId="6D4E03CC" w:rsidR="00E7184C" w:rsidRDefault="00154C72">
            <w:pPr>
              <w:widowControl/>
              <w:spacing w:line="560" w:lineRule="exact"/>
              <w:rPr>
                <w:rFonts w:ascii="TimesNewRoman" w:hAnsi="TimesNewRoman"/>
                <w:kern w:val="0"/>
                <w:sz w:val="22"/>
                <w:szCs w:val="22"/>
              </w:rPr>
            </w:pPr>
            <w:r>
              <w:rPr>
                <w:rFonts w:ascii="TimesNewRoman" w:hAnsi="TimesNewRoman" w:hint="eastAsia"/>
                <w:kern w:val="0"/>
                <w:sz w:val="22"/>
                <w:szCs w:val="22"/>
              </w:rPr>
              <w:t>0.00</w:t>
            </w:r>
          </w:p>
        </w:tc>
      </w:tr>
    </w:tbl>
    <w:p w14:paraId="20BDB79B" w14:textId="38792779" w:rsidR="00E7184C" w:rsidRDefault="00000000">
      <w:pPr>
        <w:spacing w:line="560" w:lineRule="exact"/>
        <w:ind w:firstLineChars="200" w:firstLine="640"/>
        <w:outlineLvl w:val="0"/>
        <w:rPr>
          <w:rFonts w:ascii="TimesNewRoman" w:eastAsia="黑体" w:hAnsi="TimesNewRoman"/>
          <w:sz w:val="32"/>
          <w:szCs w:val="32"/>
        </w:rPr>
      </w:pPr>
      <w:r>
        <w:rPr>
          <w:rFonts w:ascii="TimesNewRoman" w:eastAsia="黑体" w:hAnsi="TimesNewRoman"/>
          <w:sz w:val="32"/>
          <w:szCs w:val="32"/>
        </w:rPr>
        <w:t>二、</w:t>
      </w:r>
      <w:r w:rsidR="00154C72">
        <w:rPr>
          <w:rFonts w:ascii="TimesNewRoman" w:eastAsia="黑体" w:hAnsi="TimesNewRoman"/>
          <w:sz w:val="32"/>
          <w:szCs w:val="32"/>
        </w:rPr>
        <w:t>2025</w:t>
      </w:r>
      <w:r>
        <w:rPr>
          <w:rFonts w:ascii="TimesNewRoman" w:eastAsia="黑体" w:hAnsi="TimesNewRoman"/>
          <w:sz w:val="32"/>
          <w:szCs w:val="32"/>
        </w:rPr>
        <w:t>年</w:t>
      </w:r>
      <w:r>
        <w:rPr>
          <w:rFonts w:ascii="TimesNewRoman" w:eastAsia="黑体" w:hAnsi="TimesNewRoman"/>
          <w:sz w:val="32"/>
          <w:szCs w:val="32"/>
        </w:rPr>
        <w:t>“</w:t>
      </w:r>
      <w:r>
        <w:rPr>
          <w:rFonts w:ascii="TimesNewRoman" w:eastAsia="黑体" w:hAnsi="TimesNewRoman"/>
          <w:sz w:val="32"/>
          <w:szCs w:val="32"/>
        </w:rPr>
        <w:t>三公</w:t>
      </w:r>
      <w:r>
        <w:rPr>
          <w:rFonts w:ascii="TimesNewRoman" w:eastAsia="黑体" w:hAnsi="TimesNewRoman"/>
          <w:sz w:val="32"/>
          <w:szCs w:val="32"/>
        </w:rPr>
        <w:t>”</w:t>
      </w:r>
      <w:r>
        <w:rPr>
          <w:rFonts w:ascii="TimesNewRoman" w:eastAsia="黑体" w:hAnsi="TimesNewRoman"/>
          <w:sz w:val="32"/>
          <w:szCs w:val="32"/>
        </w:rPr>
        <w:t>经费支出预算情况说明</w:t>
      </w:r>
    </w:p>
    <w:p w14:paraId="771732F0" w14:textId="3578A9CD" w:rsidR="00E7184C" w:rsidRDefault="00000000">
      <w:pPr>
        <w:spacing w:line="560" w:lineRule="exact"/>
        <w:ind w:firstLineChars="200" w:firstLine="640"/>
        <w:outlineLvl w:val="0"/>
        <w:rPr>
          <w:rFonts w:ascii="TimesNewRoman" w:eastAsia="仿宋_GB2312" w:hAnsi="TimesNewRoman"/>
          <w:sz w:val="32"/>
          <w:szCs w:val="32"/>
        </w:rPr>
      </w:pPr>
      <w:r>
        <w:rPr>
          <w:rFonts w:ascii="TimesNewRoman" w:eastAsia="仿宋_GB2312" w:hAnsi="TimesNewRoman" w:hint="eastAsia"/>
          <w:sz w:val="32"/>
          <w:szCs w:val="32"/>
        </w:rPr>
        <w:t>淮北市自然资源和规划局杜</w:t>
      </w:r>
      <w:proofErr w:type="gramStart"/>
      <w:r>
        <w:rPr>
          <w:rFonts w:ascii="TimesNewRoman" w:eastAsia="仿宋_GB2312" w:hAnsi="TimesNewRoman" w:hint="eastAsia"/>
          <w:sz w:val="32"/>
          <w:szCs w:val="32"/>
        </w:rPr>
        <w:t>集分局</w:t>
      </w:r>
      <w:proofErr w:type="gramEnd"/>
      <w:r w:rsidR="00154C72">
        <w:rPr>
          <w:rFonts w:ascii="TimesNewRoman" w:eastAsia="仿宋_GB2312" w:hAnsi="TimesNewRoman"/>
          <w:sz w:val="32"/>
          <w:szCs w:val="32"/>
        </w:rPr>
        <w:t>2025</w:t>
      </w:r>
      <w:r>
        <w:rPr>
          <w:rFonts w:ascii="TimesNewRoman" w:eastAsia="仿宋_GB2312" w:hAnsi="TimesNewRoman"/>
          <w:sz w:val="32"/>
          <w:szCs w:val="32"/>
        </w:rPr>
        <w:t>年</w:t>
      </w:r>
      <w:r>
        <w:rPr>
          <w:rFonts w:ascii="TimesNewRoman" w:eastAsia="仿宋_GB2312" w:hAnsi="TimesNewRoman" w:hint="eastAsia"/>
          <w:sz w:val="32"/>
          <w:szCs w:val="32"/>
        </w:rPr>
        <w:t>“三公”经费支出预算为</w:t>
      </w:r>
      <w:r>
        <w:rPr>
          <w:rFonts w:ascii="TimesNewRoman" w:eastAsia="仿宋_GB2312" w:hAnsi="TimesNewRoman" w:hint="eastAsia"/>
          <w:sz w:val="32"/>
          <w:szCs w:val="32"/>
        </w:rPr>
        <w:t>2</w:t>
      </w:r>
      <w:r w:rsidR="00154C72">
        <w:rPr>
          <w:rFonts w:ascii="TimesNewRoman" w:eastAsia="仿宋_GB2312" w:hAnsi="TimesNewRoman" w:hint="eastAsia"/>
          <w:sz w:val="32"/>
          <w:szCs w:val="32"/>
        </w:rPr>
        <w:t>1</w:t>
      </w:r>
      <w:r>
        <w:rPr>
          <w:rFonts w:ascii="TimesNewRoman" w:eastAsia="仿宋_GB2312" w:hAnsi="TimesNewRoman" w:hint="eastAsia"/>
          <w:sz w:val="32"/>
          <w:szCs w:val="32"/>
        </w:rPr>
        <w:t>.00</w:t>
      </w:r>
      <w:r>
        <w:rPr>
          <w:rFonts w:ascii="TimesNewRoman" w:eastAsia="仿宋_GB2312" w:hAnsi="TimesNewRoman" w:hint="eastAsia"/>
          <w:sz w:val="32"/>
          <w:szCs w:val="32"/>
        </w:rPr>
        <w:t>万</w:t>
      </w:r>
      <w:r>
        <w:rPr>
          <w:rFonts w:ascii="TimesNewRoman" w:eastAsia="仿宋_GB2312" w:hAnsi="TimesNewRoman"/>
          <w:sz w:val="32"/>
          <w:szCs w:val="32"/>
        </w:rPr>
        <w:t>元，</w:t>
      </w:r>
      <w:r w:rsidR="00154C72">
        <w:rPr>
          <w:rFonts w:ascii="TimesNewRoman" w:eastAsia="仿宋_GB2312" w:hAnsi="TimesNewRoman" w:hint="eastAsia"/>
          <w:sz w:val="32"/>
          <w:szCs w:val="32"/>
        </w:rPr>
        <w:t>比</w:t>
      </w:r>
      <w:r w:rsidR="00154C72">
        <w:rPr>
          <w:rFonts w:ascii="TimesNewRoman" w:eastAsia="仿宋_GB2312" w:hAnsi="TimesNewRoman" w:hint="eastAsia"/>
          <w:sz w:val="32"/>
          <w:szCs w:val="32"/>
        </w:rPr>
        <w:t>2024</w:t>
      </w:r>
      <w:r>
        <w:rPr>
          <w:rFonts w:ascii="TimesNewRoman" w:eastAsia="仿宋_GB2312" w:hAnsi="TimesNewRoman" w:hint="eastAsia"/>
          <w:sz w:val="32"/>
          <w:szCs w:val="32"/>
        </w:rPr>
        <w:t>年</w:t>
      </w:r>
      <w:proofErr w:type="gramStart"/>
      <w:r>
        <w:rPr>
          <w:rFonts w:ascii="TimesNewRoman" w:eastAsia="仿宋_GB2312" w:hAnsi="TimesNewRoman" w:hint="eastAsia"/>
          <w:sz w:val="32"/>
          <w:szCs w:val="32"/>
        </w:rPr>
        <w:t>预</w:t>
      </w:r>
      <w:r w:rsidR="00154C72">
        <w:rPr>
          <w:rFonts w:ascii="TimesNewRoman" w:eastAsia="仿宋_GB2312" w:hAnsi="TimesNewRoman" w:hint="eastAsia"/>
          <w:sz w:val="32"/>
          <w:szCs w:val="32"/>
        </w:rPr>
        <w:t>减少</w:t>
      </w:r>
      <w:proofErr w:type="gramEnd"/>
      <w:r w:rsidR="00154C72">
        <w:rPr>
          <w:rFonts w:ascii="TimesNewRoman" w:eastAsia="仿宋_GB2312" w:hAnsi="TimesNewRoman" w:hint="eastAsia"/>
          <w:sz w:val="32"/>
          <w:szCs w:val="32"/>
        </w:rPr>
        <w:t>1</w:t>
      </w:r>
      <w:r w:rsidR="00154C72">
        <w:rPr>
          <w:rFonts w:ascii="TimesNewRoman" w:eastAsia="仿宋_GB2312" w:hAnsi="TimesNewRoman" w:hint="eastAsia"/>
          <w:sz w:val="32"/>
          <w:szCs w:val="32"/>
        </w:rPr>
        <w:t>万元，下降</w:t>
      </w:r>
      <w:r w:rsidR="00154C72">
        <w:rPr>
          <w:rFonts w:ascii="TimesNewRoman" w:eastAsia="仿宋_GB2312" w:hAnsi="TimesNewRoman" w:hint="eastAsia"/>
          <w:sz w:val="32"/>
          <w:szCs w:val="32"/>
        </w:rPr>
        <w:t>4.55%</w:t>
      </w:r>
      <w:r>
        <w:rPr>
          <w:rFonts w:ascii="TimesNewRoman" w:eastAsia="仿宋_GB2312" w:hAnsi="TimesNewRoman"/>
          <w:sz w:val="32"/>
          <w:szCs w:val="32"/>
        </w:rPr>
        <w:t>。其中：因公出国（境）费支出预算为</w:t>
      </w:r>
      <w:r>
        <w:rPr>
          <w:rFonts w:ascii="TimesNewRoman" w:eastAsia="仿宋_GB2312" w:hAnsi="TimesNewRoman" w:hint="eastAsia"/>
          <w:sz w:val="32"/>
          <w:szCs w:val="32"/>
        </w:rPr>
        <w:t>0.00</w:t>
      </w:r>
      <w:r>
        <w:rPr>
          <w:rFonts w:ascii="TimesNewRoman" w:eastAsia="仿宋_GB2312" w:hAnsi="TimesNewRoman"/>
          <w:sz w:val="32"/>
          <w:szCs w:val="32"/>
        </w:rPr>
        <w:t>万元，公务接待费支出预算为</w:t>
      </w:r>
      <w:r w:rsidR="00154C72">
        <w:rPr>
          <w:rFonts w:ascii="TimesNewRoman" w:eastAsia="仿宋_GB2312" w:hAnsi="TimesNewRoman" w:hint="eastAsia"/>
          <w:sz w:val="32"/>
          <w:szCs w:val="32"/>
        </w:rPr>
        <w:t>0</w:t>
      </w:r>
      <w:r>
        <w:rPr>
          <w:rFonts w:ascii="TimesNewRoman" w:eastAsia="仿宋_GB2312" w:hAnsi="TimesNewRoman" w:hint="eastAsia"/>
          <w:sz w:val="32"/>
          <w:szCs w:val="32"/>
        </w:rPr>
        <w:t>.00</w:t>
      </w:r>
      <w:r>
        <w:rPr>
          <w:rFonts w:ascii="TimesNewRoman" w:eastAsia="仿宋_GB2312" w:hAnsi="TimesNewRoman"/>
          <w:sz w:val="32"/>
          <w:szCs w:val="32"/>
        </w:rPr>
        <w:t>万元，公务用车购置及运行费支出预算为</w:t>
      </w:r>
      <w:r>
        <w:rPr>
          <w:rFonts w:ascii="TimesNewRoman" w:eastAsia="仿宋_GB2312" w:hAnsi="TimesNewRoman" w:hint="eastAsia"/>
          <w:sz w:val="32"/>
          <w:szCs w:val="32"/>
        </w:rPr>
        <w:t>21.00</w:t>
      </w:r>
      <w:r>
        <w:rPr>
          <w:rFonts w:ascii="TimesNewRoman" w:eastAsia="仿宋_GB2312" w:hAnsi="TimesNewRoman"/>
          <w:sz w:val="32"/>
          <w:szCs w:val="32"/>
        </w:rPr>
        <w:t>万元。具体情况如下：</w:t>
      </w:r>
    </w:p>
    <w:p w14:paraId="76DF8C7F" w14:textId="01D8023B" w:rsidR="00E7184C" w:rsidRDefault="00000000">
      <w:pPr>
        <w:pStyle w:val="16"/>
        <w:snapToGrid w:val="0"/>
        <w:spacing w:line="560" w:lineRule="exact"/>
        <w:ind w:firstLineChars="200" w:firstLine="640"/>
        <w:rPr>
          <w:rFonts w:ascii="TimesNewRoman" w:eastAsia="仿宋_GB2312" w:hAnsi="TimesNewRoman"/>
          <w:b/>
          <w:sz w:val="32"/>
          <w:szCs w:val="32"/>
        </w:rPr>
      </w:pPr>
      <w:r>
        <w:rPr>
          <w:rFonts w:ascii="TimesNewRoman" w:eastAsia="仿宋_GB2312" w:hAnsi="TimesNewRoman"/>
          <w:b/>
          <w:sz w:val="32"/>
          <w:szCs w:val="32"/>
        </w:rPr>
        <w:t>（一）因公出国（境）费</w:t>
      </w:r>
      <w:r>
        <w:rPr>
          <w:rFonts w:ascii="TimesNewRoman" w:eastAsia="仿宋_GB2312" w:hAnsi="TimesNewRoman"/>
          <w:sz w:val="32"/>
          <w:szCs w:val="32"/>
        </w:rPr>
        <w:t>支出预算</w:t>
      </w:r>
      <w:r>
        <w:rPr>
          <w:rFonts w:ascii="TimesNewRoman" w:eastAsia="仿宋_GB2312" w:hAnsi="TimesNewRoman" w:hint="eastAsia"/>
          <w:sz w:val="32"/>
          <w:szCs w:val="32"/>
        </w:rPr>
        <w:t>0.00</w:t>
      </w:r>
      <w:r>
        <w:rPr>
          <w:rFonts w:ascii="TimesNewRoman" w:eastAsia="仿宋_GB2312" w:hAnsi="TimesNewRoman"/>
          <w:sz w:val="32"/>
          <w:szCs w:val="32"/>
        </w:rPr>
        <w:t>万元</w:t>
      </w:r>
      <w:r>
        <w:rPr>
          <w:rFonts w:ascii="TimesNewRoman" w:eastAsia="仿宋_GB2312" w:hAnsi="TimesNewRoman" w:hint="eastAsia"/>
          <w:sz w:val="32"/>
          <w:szCs w:val="32"/>
        </w:rPr>
        <w:t>，与</w:t>
      </w:r>
      <w:r w:rsidR="00154C72">
        <w:rPr>
          <w:rFonts w:ascii="TimesNewRoman" w:eastAsia="仿宋_GB2312" w:hAnsi="TimesNewRoman" w:hint="eastAsia"/>
          <w:sz w:val="32"/>
          <w:szCs w:val="32"/>
        </w:rPr>
        <w:t>2024</w:t>
      </w:r>
      <w:r>
        <w:rPr>
          <w:rFonts w:ascii="TimesNewRoman" w:eastAsia="仿宋_GB2312" w:hAnsi="TimesNewRoman" w:hint="eastAsia"/>
          <w:sz w:val="32"/>
          <w:szCs w:val="32"/>
        </w:rPr>
        <w:t>年预算一致</w:t>
      </w:r>
      <w:r>
        <w:rPr>
          <w:rFonts w:ascii="TimesNewRoman" w:eastAsia="仿宋_GB2312" w:hAnsi="TimesNewRoman"/>
          <w:sz w:val="32"/>
          <w:szCs w:val="32"/>
        </w:rPr>
        <w:t>。</w:t>
      </w:r>
      <w:r>
        <w:rPr>
          <w:rFonts w:ascii="TimesNewRoman" w:eastAsia="仿宋_GB2312" w:hAnsi="TimesNewRoman" w:hint="eastAsia"/>
          <w:sz w:val="32"/>
          <w:szCs w:val="32"/>
        </w:rPr>
        <w:t>原因主要是未安排出国境业务。</w:t>
      </w:r>
      <w:r>
        <w:rPr>
          <w:rFonts w:ascii="TimesNewRoman" w:eastAsia="仿宋_GB2312" w:hAnsi="TimesNewRoman"/>
          <w:sz w:val="32"/>
          <w:szCs w:val="32"/>
        </w:rPr>
        <w:t>该项经费预算根据批准的因公临时出国（境）计划，按照规定标准安排</w:t>
      </w:r>
      <w:r>
        <w:rPr>
          <w:rFonts w:ascii="TimesNewRoman" w:eastAsia="仿宋_GB2312" w:hAnsi="TimesNewRoman" w:hint="eastAsia"/>
          <w:sz w:val="32"/>
          <w:szCs w:val="32"/>
        </w:rPr>
        <w:t>；</w:t>
      </w:r>
      <w:r>
        <w:rPr>
          <w:rFonts w:ascii="TimesNewRoman" w:eastAsia="仿宋_GB2312" w:hAnsi="TimesNewRoman" w:cs="TimesNewRoman"/>
          <w:sz w:val="32"/>
          <w:szCs w:val="32"/>
        </w:rPr>
        <w:t>主要是用于</w:t>
      </w:r>
      <w:r>
        <w:rPr>
          <w:rFonts w:ascii="TimesNewRoman" w:eastAsia="仿宋_GB2312" w:hAnsi="TimesNewRoman" w:cs="TimesNewRoman" w:hint="eastAsia"/>
          <w:sz w:val="32"/>
          <w:szCs w:val="32"/>
        </w:rPr>
        <w:t>因公</w:t>
      </w:r>
      <w:r>
        <w:rPr>
          <w:rFonts w:ascii="TimesNewRoman" w:eastAsia="仿宋_GB2312" w:hAnsi="TimesNewRoman" w:cs="TimesNewRoman"/>
          <w:sz w:val="32"/>
          <w:szCs w:val="32"/>
        </w:rPr>
        <w:t>临时</w:t>
      </w:r>
      <w:r>
        <w:rPr>
          <w:rFonts w:ascii="TimesNewRoman" w:eastAsia="仿宋_GB2312" w:hAnsi="TimesNewRoman" w:cs="TimesNewRoman" w:hint="eastAsia"/>
          <w:sz w:val="32"/>
          <w:szCs w:val="32"/>
        </w:rPr>
        <w:t>出国（境）费用。</w:t>
      </w:r>
      <w:r>
        <w:rPr>
          <w:rFonts w:ascii="TimesNewRoman" w:eastAsia="仿宋_GB2312" w:hAnsi="TimesNewRoman" w:hint="eastAsia"/>
          <w:sz w:val="32"/>
          <w:szCs w:val="32"/>
        </w:rPr>
        <w:t>经费使用严格按照《</w:t>
      </w:r>
      <w:r>
        <w:rPr>
          <w:rFonts w:ascii="TimesNewRoman" w:eastAsia="仿宋_GB2312" w:hAnsi="TimesNewRoman"/>
          <w:bCs/>
          <w:sz w:val="32"/>
          <w:szCs w:val="32"/>
        </w:rPr>
        <w:t>淮北市财政局</w:t>
      </w:r>
      <w:r>
        <w:rPr>
          <w:rFonts w:ascii="TimesNewRoman" w:eastAsia="仿宋_GB2312" w:hAnsi="TimesNewRoman"/>
          <w:bCs/>
          <w:sz w:val="32"/>
          <w:szCs w:val="32"/>
        </w:rPr>
        <w:t xml:space="preserve"> </w:t>
      </w:r>
      <w:r>
        <w:rPr>
          <w:rFonts w:ascii="TimesNewRoman" w:eastAsia="仿宋_GB2312" w:hAnsi="TimesNewRoman"/>
          <w:bCs/>
          <w:sz w:val="32"/>
          <w:szCs w:val="32"/>
        </w:rPr>
        <w:t>淮北市外事办公室关于转发</w:t>
      </w:r>
      <w:r>
        <w:rPr>
          <w:rFonts w:ascii="TimesNewRoman" w:eastAsia="仿宋_GB2312" w:hAnsi="TimesNewRoman" w:hint="eastAsia"/>
          <w:bCs/>
          <w:sz w:val="32"/>
          <w:szCs w:val="32"/>
        </w:rPr>
        <w:t>&lt;</w:t>
      </w:r>
      <w:r>
        <w:rPr>
          <w:rFonts w:ascii="TimesNewRoman" w:eastAsia="仿宋_GB2312" w:hAnsi="TimesNewRoman"/>
          <w:bCs/>
          <w:sz w:val="32"/>
          <w:szCs w:val="32"/>
        </w:rPr>
        <w:t>安徽省省直党政机关因公临时出国经费管理办法</w:t>
      </w:r>
      <w:r>
        <w:rPr>
          <w:rFonts w:ascii="TimesNewRoman" w:eastAsia="仿宋_GB2312" w:hAnsi="TimesNewRoman" w:hint="eastAsia"/>
          <w:bCs/>
          <w:sz w:val="32"/>
          <w:szCs w:val="32"/>
        </w:rPr>
        <w:t>&gt;</w:t>
      </w:r>
      <w:r>
        <w:rPr>
          <w:rFonts w:ascii="TimesNewRoman" w:eastAsia="仿宋_GB2312" w:hAnsi="TimesNewRoman"/>
          <w:bCs/>
          <w:sz w:val="32"/>
          <w:szCs w:val="32"/>
        </w:rPr>
        <w:t>》的通知</w:t>
      </w:r>
      <w:r>
        <w:rPr>
          <w:rFonts w:ascii="TimesNewRoman" w:eastAsia="仿宋_GB2312" w:hAnsi="TimesNewRoman" w:hint="eastAsia"/>
          <w:bCs/>
          <w:sz w:val="32"/>
          <w:szCs w:val="32"/>
        </w:rPr>
        <w:t>（</w:t>
      </w:r>
      <w:proofErr w:type="gramStart"/>
      <w:r>
        <w:rPr>
          <w:rFonts w:ascii="TimesNewRoman" w:eastAsia="仿宋_GB2312" w:hAnsi="TimesNewRoman"/>
          <w:bCs/>
          <w:sz w:val="32"/>
          <w:szCs w:val="32"/>
        </w:rPr>
        <w:t>财行〔</w:t>
      </w:r>
      <w:r>
        <w:rPr>
          <w:rFonts w:ascii="TimesNewRoman" w:eastAsia="仿宋_GB2312" w:hAnsi="TimesNewRoman"/>
          <w:bCs/>
          <w:sz w:val="32"/>
          <w:szCs w:val="32"/>
        </w:rPr>
        <w:t>2014</w:t>
      </w:r>
      <w:r>
        <w:rPr>
          <w:rFonts w:ascii="TimesNewRoman" w:eastAsia="仿宋_GB2312" w:hAnsi="TimesNewRoman"/>
          <w:bCs/>
          <w:sz w:val="32"/>
          <w:szCs w:val="32"/>
        </w:rPr>
        <w:t>〕</w:t>
      </w:r>
      <w:proofErr w:type="gramEnd"/>
      <w:r>
        <w:rPr>
          <w:rFonts w:ascii="TimesNewRoman" w:eastAsia="仿宋_GB2312" w:hAnsi="TimesNewRoman"/>
          <w:bCs/>
          <w:sz w:val="32"/>
          <w:szCs w:val="32"/>
        </w:rPr>
        <w:t>327</w:t>
      </w:r>
      <w:r>
        <w:rPr>
          <w:rFonts w:ascii="TimesNewRoman" w:eastAsia="仿宋_GB2312" w:hAnsi="TimesNewRoman"/>
          <w:bCs/>
          <w:sz w:val="32"/>
          <w:szCs w:val="32"/>
        </w:rPr>
        <w:t>号</w:t>
      </w:r>
      <w:r>
        <w:rPr>
          <w:rFonts w:ascii="TimesNewRoman" w:eastAsia="仿宋_GB2312" w:hAnsi="TimesNewRoman" w:hint="eastAsia"/>
          <w:bCs/>
          <w:sz w:val="32"/>
          <w:szCs w:val="32"/>
        </w:rPr>
        <w:t>）</w:t>
      </w:r>
      <w:r>
        <w:rPr>
          <w:rFonts w:ascii="TimesNewRoman" w:eastAsia="仿宋_GB2312" w:hAnsi="TimesNewRoman" w:hint="eastAsia"/>
          <w:sz w:val="32"/>
          <w:szCs w:val="32"/>
        </w:rPr>
        <w:t>文件相关规定执行。</w:t>
      </w:r>
    </w:p>
    <w:p w14:paraId="6C34D009" w14:textId="22DC4E92" w:rsidR="00E7184C" w:rsidRDefault="00000000">
      <w:pPr>
        <w:pStyle w:val="16"/>
        <w:snapToGrid w:val="0"/>
        <w:spacing w:line="560" w:lineRule="exact"/>
        <w:ind w:firstLineChars="200" w:firstLine="640"/>
        <w:rPr>
          <w:rFonts w:ascii="TimesNewRoman" w:eastAsia="仿宋_GB2312" w:hAnsi="TimesNewRoman"/>
          <w:b/>
          <w:sz w:val="32"/>
          <w:szCs w:val="32"/>
        </w:rPr>
      </w:pPr>
      <w:r>
        <w:rPr>
          <w:rFonts w:ascii="TimesNewRoman" w:eastAsia="仿宋_GB2312" w:hAnsi="TimesNewRoman"/>
          <w:b/>
          <w:sz w:val="32"/>
          <w:szCs w:val="32"/>
        </w:rPr>
        <w:lastRenderedPageBreak/>
        <w:t>（二）公务用车购置及运行费</w:t>
      </w:r>
      <w:r>
        <w:rPr>
          <w:rFonts w:ascii="TimesNewRoman" w:eastAsia="仿宋_GB2312" w:hAnsi="TimesNewRoman"/>
          <w:sz w:val="32"/>
          <w:szCs w:val="32"/>
        </w:rPr>
        <w:t>支出预算</w:t>
      </w:r>
      <w:r>
        <w:rPr>
          <w:rFonts w:ascii="TimesNewRoman" w:eastAsia="仿宋_GB2312" w:hAnsi="TimesNewRoman" w:hint="eastAsia"/>
          <w:sz w:val="32"/>
          <w:szCs w:val="32"/>
        </w:rPr>
        <w:t>21.00</w:t>
      </w:r>
      <w:r>
        <w:rPr>
          <w:rFonts w:ascii="TimesNewRoman" w:eastAsia="仿宋_GB2312" w:hAnsi="TimesNewRoman"/>
          <w:sz w:val="32"/>
          <w:szCs w:val="32"/>
        </w:rPr>
        <w:t>万元，</w:t>
      </w:r>
      <w:r>
        <w:rPr>
          <w:rFonts w:ascii="TimesNewRoman" w:eastAsia="仿宋_GB2312" w:hAnsi="TimesNewRoman" w:hint="eastAsia"/>
          <w:sz w:val="32"/>
          <w:szCs w:val="32"/>
        </w:rPr>
        <w:t>与</w:t>
      </w:r>
      <w:r w:rsidR="00154C72">
        <w:rPr>
          <w:rFonts w:ascii="TimesNewRoman" w:eastAsia="仿宋_GB2312" w:hAnsi="TimesNewRoman" w:hint="eastAsia"/>
          <w:sz w:val="32"/>
          <w:szCs w:val="32"/>
        </w:rPr>
        <w:t>2024</w:t>
      </w:r>
      <w:r>
        <w:rPr>
          <w:rFonts w:ascii="TimesNewRoman" w:eastAsia="仿宋_GB2312" w:hAnsi="TimesNewRoman" w:hint="eastAsia"/>
          <w:sz w:val="32"/>
          <w:szCs w:val="32"/>
        </w:rPr>
        <w:t>年预算一致。</w:t>
      </w:r>
      <w:r>
        <w:rPr>
          <w:rFonts w:ascii="TimesNewRoman" w:eastAsia="仿宋_GB2312" w:hAnsi="TimesNewRoman"/>
          <w:sz w:val="32"/>
          <w:szCs w:val="32"/>
        </w:rPr>
        <w:t>其中：公务用车运行费</w:t>
      </w:r>
      <w:r>
        <w:rPr>
          <w:rFonts w:ascii="TimesNewRoman" w:eastAsia="仿宋_GB2312" w:hAnsi="TimesNewRoman" w:hint="eastAsia"/>
          <w:sz w:val="32"/>
          <w:szCs w:val="32"/>
        </w:rPr>
        <w:t>21.00</w:t>
      </w:r>
      <w:r>
        <w:rPr>
          <w:rFonts w:ascii="TimesNewRoman" w:eastAsia="仿宋_GB2312" w:hAnsi="TimesNewRoman"/>
          <w:sz w:val="32"/>
          <w:szCs w:val="32"/>
        </w:rPr>
        <w:t>万元，</w:t>
      </w:r>
      <w:r>
        <w:rPr>
          <w:rFonts w:ascii="TimesNewRoman" w:eastAsia="仿宋_GB2312" w:hAnsi="TimesNewRoman" w:hint="eastAsia"/>
          <w:sz w:val="32"/>
          <w:szCs w:val="32"/>
        </w:rPr>
        <w:t>与</w:t>
      </w:r>
      <w:r w:rsidR="00154C72">
        <w:rPr>
          <w:rFonts w:ascii="TimesNewRoman" w:eastAsia="仿宋_GB2312" w:hAnsi="TimesNewRoman" w:hint="eastAsia"/>
          <w:sz w:val="32"/>
          <w:szCs w:val="32"/>
        </w:rPr>
        <w:t>2024</w:t>
      </w:r>
      <w:r>
        <w:rPr>
          <w:rFonts w:ascii="TimesNewRoman" w:eastAsia="仿宋_GB2312" w:hAnsi="TimesNewRoman" w:hint="eastAsia"/>
          <w:sz w:val="32"/>
          <w:szCs w:val="32"/>
        </w:rPr>
        <w:t>年预算一致，原因主要是为高效开展自然资源和规划业务，</w:t>
      </w:r>
      <w:r>
        <w:rPr>
          <w:rFonts w:ascii="TimesNewRoman" w:eastAsia="仿宋_GB2312" w:hAnsi="TimesNewRoman"/>
          <w:sz w:val="32"/>
          <w:szCs w:val="32"/>
        </w:rPr>
        <w:t>该项经费主要用于</w:t>
      </w:r>
      <w:r>
        <w:rPr>
          <w:rFonts w:ascii="仿宋_GB2312" w:eastAsia="仿宋_GB2312" w:hAnsi="仿宋" w:hint="eastAsia"/>
          <w:sz w:val="32"/>
          <w:szCs w:val="32"/>
        </w:rPr>
        <w:t>事业单位车辆运行维修维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护</w:t>
      </w:r>
      <w:r>
        <w:rPr>
          <w:rFonts w:ascii="TimesNewRoman" w:eastAsia="仿宋_GB2312" w:hAnsi="TimesNewRoman"/>
          <w:color w:val="000000"/>
          <w:sz w:val="32"/>
          <w:szCs w:val="32"/>
        </w:rPr>
        <w:t>。公务用车购置费</w:t>
      </w:r>
      <w:r>
        <w:rPr>
          <w:rFonts w:ascii="TimesNewRoman" w:eastAsia="仿宋_GB2312" w:hAnsi="TimesNewRoman" w:hint="eastAsia"/>
          <w:color w:val="000000"/>
          <w:sz w:val="32"/>
          <w:szCs w:val="32"/>
        </w:rPr>
        <w:t>0.00</w:t>
      </w:r>
      <w:r>
        <w:rPr>
          <w:rFonts w:ascii="TimesNewRoman" w:eastAsia="仿宋_GB2312" w:hAnsi="TimesNewRoman"/>
          <w:color w:val="000000"/>
          <w:sz w:val="32"/>
          <w:szCs w:val="32"/>
        </w:rPr>
        <w:t>万元，</w:t>
      </w:r>
      <w:r>
        <w:rPr>
          <w:rFonts w:ascii="TimesNewRoman" w:eastAsia="仿宋_GB2312" w:hAnsi="TimesNewRoman" w:hint="eastAsia"/>
          <w:color w:val="000000"/>
          <w:sz w:val="32"/>
          <w:szCs w:val="32"/>
        </w:rPr>
        <w:t>与</w:t>
      </w:r>
      <w:r w:rsidR="00154C72">
        <w:rPr>
          <w:rFonts w:ascii="TimesNewRoman" w:eastAsia="仿宋_GB2312" w:hAnsi="TimesNewRoman" w:hint="eastAsia"/>
          <w:color w:val="000000"/>
          <w:sz w:val="32"/>
          <w:szCs w:val="32"/>
        </w:rPr>
        <w:t>2024</w:t>
      </w:r>
      <w:r>
        <w:rPr>
          <w:rFonts w:ascii="TimesNewRoman" w:eastAsia="仿宋_GB2312" w:hAnsi="TimesNewRoman" w:hint="eastAsia"/>
          <w:color w:val="000000"/>
          <w:sz w:val="32"/>
          <w:szCs w:val="32"/>
        </w:rPr>
        <w:t>年预算一致，原因主要是公车改革，机关不安排购置车辆，该项经费主要用于购置公务车辆。</w:t>
      </w:r>
    </w:p>
    <w:p w14:paraId="2D703E4D" w14:textId="5CAE7BCC" w:rsidR="00E7184C" w:rsidRDefault="00000000">
      <w:pPr>
        <w:pStyle w:val="16"/>
        <w:snapToGrid w:val="0"/>
        <w:spacing w:line="560" w:lineRule="exact"/>
        <w:ind w:firstLineChars="200" w:firstLine="640"/>
        <w:rPr>
          <w:rFonts w:ascii="TimesNewRoman" w:eastAsia="仿宋_GB2312" w:hAnsi="TimesNewRoman"/>
          <w:b/>
          <w:sz w:val="32"/>
          <w:szCs w:val="32"/>
        </w:rPr>
      </w:pPr>
      <w:r>
        <w:rPr>
          <w:rFonts w:ascii="TimesNewRoman" w:eastAsia="仿宋_GB2312" w:hAnsi="TimesNewRoman"/>
          <w:b/>
          <w:sz w:val="32"/>
          <w:szCs w:val="32"/>
        </w:rPr>
        <w:t>（三）公务接待费</w:t>
      </w:r>
      <w:r>
        <w:rPr>
          <w:rFonts w:ascii="TimesNewRoman" w:eastAsia="仿宋_GB2312" w:hAnsi="TimesNewRoman"/>
          <w:sz w:val="32"/>
          <w:szCs w:val="32"/>
        </w:rPr>
        <w:t>支出预算</w:t>
      </w:r>
      <w:r w:rsidR="00154C72">
        <w:rPr>
          <w:rFonts w:ascii="TimesNewRoman" w:eastAsia="仿宋_GB2312" w:hAnsi="TimesNewRoman" w:hint="eastAsia"/>
          <w:sz w:val="32"/>
          <w:szCs w:val="32"/>
        </w:rPr>
        <w:t>0</w:t>
      </w:r>
      <w:r>
        <w:rPr>
          <w:rFonts w:ascii="TimesNewRoman" w:eastAsia="仿宋_GB2312" w:hAnsi="TimesNewRoman" w:hint="eastAsia"/>
          <w:sz w:val="32"/>
          <w:szCs w:val="32"/>
        </w:rPr>
        <w:t>.00</w:t>
      </w:r>
      <w:r>
        <w:rPr>
          <w:rFonts w:ascii="TimesNewRoman" w:eastAsia="仿宋_GB2312" w:hAnsi="TimesNewRoman"/>
          <w:sz w:val="32"/>
          <w:szCs w:val="32"/>
        </w:rPr>
        <w:t>万元，</w:t>
      </w:r>
      <w:r w:rsidR="00154C72">
        <w:rPr>
          <w:rFonts w:ascii="TimesNewRoman" w:eastAsia="仿宋_GB2312" w:hAnsi="TimesNewRoman" w:hint="eastAsia"/>
          <w:sz w:val="32"/>
          <w:szCs w:val="32"/>
        </w:rPr>
        <w:t>比</w:t>
      </w:r>
      <w:r w:rsidR="00154C72">
        <w:rPr>
          <w:rFonts w:ascii="TimesNewRoman" w:eastAsia="仿宋_GB2312" w:hAnsi="TimesNewRoman" w:hint="eastAsia"/>
          <w:sz w:val="32"/>
          <w:szCs w:val="32"/>
        </w:rPr>
        <w:t>2024</w:t>
      </w:r>
      <w:r>
        <w:rPr>
          <w:rFonts w:ascii="TimesNewRoman" w:eastAsia="仿宋_GB2312" w:hAnsi="TimesNewRoman" w:hint="eastAsia"/>
          <w:sz w:val="32"/>
          <w:szCs w:val="32"/>
        </w:rPr>
        <w:t>年预算</w:t>
      </w:r>
      <w:r w:rsidR="00154C72">
        <w:rPr>
          <w:rFonts w:ascii="TimesNewRoman" w:eastAsia="仿宋_GB2312" w:hAnsi="TimesNewRoman" w:hint="eastAsia"/>
          <w:sz w:val="32"/>
          <w:szCs w:val="32"/>
        </w:rPr>
        <w:t>减少</w:t>
      </w:r>
      <w:r w:rsidR="00154C72">
        <w:rPr>
          <w:rFonts w:ascii="TimesNewRoman" w:eastAsia="仿宋_GB2312" w:hAnsi="TimesNewRoman" w:hint="eastAsia"/>
          <w:sz w:val="32"/>
          <w:szCs w:val="32"/>
        </w:rPr>
        <w:t>1</w:t>
      </w:r>
      <w:r w:rsidR="00154C72">
        <w:rPr>
          <w:rFonts w:ascii="TimesNewRoman" w:eastAsia="仿宋_GB2312" w:hAnsi="TimesNewRoman" w:hint="eastAsia"/>
          <w:sz w:val="32"/>
          <w:szCs w:val="32"/>
        </w:rPr>
        <w:t>万元</w:t>
      </w:r>
      <w:r>
        <w:rPr>
          <w:rFonts w:ascii="TimesNewRoman" w:eastAsia="仿宋_GB2312" w:hAnsi="TimesNewRoman" w:hint="eastAsia"/>
          <w:sz w:val="32"/>
          <w:szCs w:val="32"/>
        </w:rPr>
        <w:t>，</w:t>
      </w:r>
      <w:r w:rsidR="00154C72">
        <w:rPr>
          <w:rFonts w:ascii="TimesNewRoman" w:eastAsia="仿宋_GB2312" w:hAnsi="TimesNewRoman" w:hint="eastAsia"/>
          <w:sz w:val="32"/>
          <w:szCs w:val="32"/>
        </w:rPr>
        <w:t>下降</w:t>
      </w:r>
      <w:r w:rsidR="00154C72">
        <w:rPr>
          <w:rFonts w:ascii="TimesNewRoman" w:eastAsia="仿宋_GB2312" w:hAnsi="TimesNewRoman" w:hint="eastAsia"/>
          <w:sz w:val="32"/>
          <w:szCs w:val="32"/>
        </w:rPr>
        <w:t>100%</w:t>
      </w:r>
      <w:r w:rsidR="00154C72">
        <w:rPr>
          <w:rFonts w:ascii="TimesNewRoman" w:eastAsia="仿宋_GB2312" w:hAnsi="TimesNewRoman" w:hint="eastAsia"/>
          <w:sz w:val="32"/>
          <w:szCs w:val="32"/>
        </w:rPr>
        <w:t>。</w:t>
      </w:r>
      <w:r>
        <w:rPr>
          <w:rFonts w:ascii="TimesNewRoman" w:eastAsia="仿宋_GB2312" w:hAnsi="TimesNewRoman" w:hint="eastAsia"/>
          <w:sz w:val="32"/>
          <w:szCs w:val="32"/>
        </w:rPr>
        <w:t>原因主要是厉行节约，</w:t>
      </w:r>
      <w:r w:rsidR="00154C72">
        <w:rPr>
          <w:rFonts w:ascii="TimesNewRoman" w:eastAsia="仿宋_GB2312" w:hAnsi="TimesNewRoman" w:hint="eastAsia"/>
          <w:sz w:val="32"/>
          <w:szCs w:val="32"/>
        </w:rPr>
        <w:t>不再安排</w:t>
      </w:r>
      <w:r>
        <w:rPr>
          <w:rFonts w:ascii="TimesNewRoman" w:eastAsia="仿宋_GB2312" w:hAnsi="TimesNewRoman" w:hint="eastAsia"/>
          <w:sz w:val="32"/>
          <w:szCs w:val="32"/>
        </w:rPr>
        <w:t>公务接待事项。</w:t>
      </w:r>
      <w:r w:rsidR="003B42F6" w:rsidRPr="003B42F6">
        <w:rPr>
          <w:rFonts w:ascii="TimesNewRoman" w:eastAsia="仿宋_GB2312" w:hAnsi="TimesNewRoman" w:hint="eastAsia"/>
          <w:sz w:val="32"/>
          <w:szCs w:val="32"/>
        </w:rPr>
        <w:t>该项经费主要用于招商工作和公务接待。</w:t>
      </w:r>
      <w:r>
        <w:rPr>
          <w:rFonts w:ascii="TimesNewRoman" w:eastAsia="仿宋_GB2312" w:hAnsi="TimesNewRoman" w:hint="eastAsia"/>
          <w:sz w:val="32"/>
          <w:szCs w:val="32"/>
        </w:rPr>
        <w:t>经费使用严格按照中央八项规定、省委省政府</w:t>
      </w:r>
      <w:r>
        <w:rPr>
          <w:rFonts w:ascii="TimesNewRoman" w:eastAsia="仿宋_GB2312" w:hAnsi="TimesNewRoman" w:hint="eastAsia"/>
          <w:sz w:val="32"/>
          <w:szCs w:val="32"/>
        </w:rPr>
        <w:t>30</w:t>
      </w:r>
      <w:r>
        <w:rPr>
          <w:rFonts w:ascii="TimesNewRoman" w:eastAsia="仿宋_GB2312" w:hAnsi="TimesNewRoman" w:hint="eastAsia"/>
          <w:sz w:val="32"/>
          <w:szCs w:val="32"/>
        </w:rPr>
        <w:t>条、市委市政府</w:t>
      </w:r>
      <w:r>
        <w:rPr>
          <w:rFonts w:ascii="TimesNewRoman" w:eastAsia="仿宋_GB2312" w:hAnsi="TimesNewRoman" w:hint="eastAsia"/>
          <w:sz w:val="32"/>
          <w:szCs w:val="32"/>
        </w:rPr>
        <w:t>20</w:t>
      </w:r>
      <w:r>
        <w:rPr>
          <w:rFonts w:ascii="TimesNewRoman" w:eastAsia="仿宋_GB2312" w:hAnsi="TimesNewRoman" w:hint="eastAsia"/>
          <w:sz w:val="32"/>
          <w:szCs w:val="32"/>
        </w:rPr>
        <w:t>条要求，以及《党政机关厉行节约反对浪费条例》（中发〔</w:t>
      </w:r>
      <w:r>
        <w:rPr>
          <w:rFonts w:ascii="TimesNewRoman" w:eastAsia="仿宋_GB2312" w:hAnsi="TimesNewRoman" w:hint="eastAsia"/>
          <w:sz w:val="32"/>
          <w:szCs w:val="32"/>
        </w:rPr>
        <w:t>2013</w:t>
      </w:r>
      <w:r>
        <w:rPr>
          <w:rFonts w:ascii="TimesNewRoman" w:eastAsia="仿宋_GB2312" w:hAnsi="TimesNewRoman" w:hint="eastAsia"/>
          <w:sz w:val="32"/>
          <w:szCs w:val="32"/>
        </w:rPr>
        <w:t>〕</w:t>
      </w:r>
      <w:r>
        <w:rPr>
          <w:rFonts w:ascii="TimesNewRoman" w:eastAsia="仿宋_GB2312" w:hAnsi="TimesNewRoman" w:hint="eastAsia"/>
          <w:sz w:val="32"/>
          <w:szCs w:val="32"/>
        </w:rPr>
        <w:t>13</w:t>
      </w:r>
      <w:r>
        <w:rPr>
          <w:rFonts w:ascii="TimesNewRoman" w:eastAsia="仿宋_GB2312" w:hAnsi="TimesNewRoman" w:hint="eastAsia"/>
          <w:sz w:val="32"/>
          <w:szCs w:val="32"/>
        </w:rPr>
        <w:t>号）和《淮北市市直单位接待经费管理暂行办法》（</w:t>
      </w:r>
      <w:proofErr w:type="gramStart"/>
      <w:r>
        <w:rPr>
          <w:rFonts w:ascii="TimesNewRoman" w:eastAsia="仿宋_GB2312" w:hAnsi="TimesNewRoman" w:hint="eastAsia"/>
          <w:sz w:val="32"/>
          <w:szCs w:val="32"/>
        </w:rPr>
        <w:t>财行〔</w:t>
      </w:r>
      <w:r>
        <w:rPr>
          <w:rFonts w:ascii="TimesNewRoman" w:eastAsia="仿宋_GB2312" w:hAnsi="TimesNewRoman" w:hint="eastAsia"/>
          <w:sz w:val="32"/>
          <w:szCs w:val="32"/>
        </w:rPr>
        <w:t>2013</w:t>
      </w:r>
      <w:r>
        <w:rPr>
          <w:rFonts w:ascii="TimesNewRoman" w:eastAsia="仿宋_GB2312" w:hAnsi="TimesNewRoman" w:hint="eastAsia"/>
          <w:sz w:val="32"/>
          <w:szCs w:val="32"/>
        </w:rPr>
        <w:t>〕</w:t>
      </w:r>
      <w:proofErr w:type="gramEnd"/>
      <w:r>
        <w:rPr>
          <w:rFonts w:ascii="TimesNewRoman" w:eastAsia="仿宋_GB2312" w:hAnsi="TimesNewRoman" w:hint="eastAsia"/>
          <w:sz w:val="32"/>
          <w:szCs w:val="32"/>
        </w:rPr>
        <w:t>133</w:t>
      </w:r>
      <w:r>
        <w:rPr>
          <w:rFonts w:ascii="TimesNewRoman" w:eastAsia="仿宋_GB2312" w:hAnsi="TimesNewRoman" w:hint="eastAsia"/>
          <w:sz w:val="32"/>
          <w:szCs w:val="32"/>
        </w:rPr>
        <w:t>号）等文件规定执行。</w:t>
      </w:r>
    </w:p>
    <w:p w14:paraId="29A49E82" w14:textId="77777777" w:rsidR="00E7184C" w:rsidRDefault="00E7184C">
      <w:pPr>
        <w:spacing w:line="560" w:lineRule="exact"/>
        <w:rPr>
          <w:rFonts w:ascii="TimesNewRoman" w:eastAsia="黑体" w:hAnsi="TimesNewRoman"/>
          <w:szCs w:val="32"/>
        </w:rPr>
      </w:pPr>
    </w:p>
    <w:sectPr w:rsidR="00E7184C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BF3C5" w14:textId="77777777" w:rsidR="000D430D" w:rsidRDefault="000D430D">
      <w:r>
        <w:separator/>
      </w:r>
    </w:p>
  </w:endnote>
  <w:endnote w:type="continuationSeparator" w:id="0">
    <w:p w14:paraId="28A9668B" w14:textId="77777777" w:rsidR="000D430D" w:rsidRDefault="000D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Segoe Print"/>
    <w:charset w:val="00"/>
    <w:family w:val="auto"/>
    <w:pitch w:val="default"/>
    <w:sig w:usb0="00000000" w:usb1="00000000" w:usb2="00000029" w:usb3="00000000" w:csb0="6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0E8D4" w14:textId="77777777" w:rsidR="00E7184C" w:rsidRDefault="00000000">
    <w:pPr>
      <w:pStyle w:val="14"/>
      <w:framePr w:wrap="around" w:vAnchor="text" w:hAnchor="margin" w:xAlign="right" w:y="1"/>
      <w:tabs>
        <w:tab w:val="clear" w:pos="4153"/>
        <w:tab w:val="clear" w:pos="8306"/>
      </w:tabs>
    </w:pPr>
    <w:r>
      <w:fldChar w:fldCharType="begin"/>
    </w:r>
    <w:r>
      <w:rPr>
        <w:rStyle w:val="18"/>
      </w:rPr>
      <w:instrText xml:space="preserve">PAGE  </w:instrText>
    </w:r>
    <w:r>
      <w:fldChar w:fldCharType="end"/>
    </w:r>
  </w:p>
  <w:p w14:paraId="4B72F145" w14:textId="77777777" w:rsidR="00E7184C" w:rsidRDefault="00E7184C">
    <w:pPr>
      <w:pStyle w:val="14"/>
      <w:tabs>
        <w:tab w:val="clear" w:pos="4153"/>
        <w:tab w:val="clear" w:pos="8306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02A34" w14:textId="77777777" w:rsidR="00E7184C" w:rsidRDefault="00000000">
    <w:pPr>
      <w:pStyle w:val="14"/>
      <w:framePr w:wrap="around" w:vAnchor="text" w:hAnchor="margin" w:xAlign="right" w:y="1"/>
      <w:tabs>
        <w:tab w:val="clear" w:pos="4153"/>
        <w:tab w:val="clear" w:pos="8306"/>
      </w:tabs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2</w:t>
    </w:r>
    <w:r>
      <w:fldChar w:fldCharType="end"/>
    </w:r>
  </w:p>
  <w:p w14:paraId="3E3AECA0" w14:textId="77777777" w:rsidR="00E7184C" w:rsidRDefault="00E7184C">
    <w:pPr>
      <w:pStyle w:val="14"/>
      <w:tabs>
        <w:tab w:val="clear" w:pos="4153"/>
        <w:tab w:val="clear" w:pos="8306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D7C6B" w14:textId="77777777" w:rsidR="000D430D" w:rsidRDefault="000D430D">
      <w:r>
        <w:separator/>
      </w:r>
    </w:p>
  </w:footnote>
  <w:footnote w:type="continuationSeparator" w:id="0">
    <w:p w14:paraId="380FEC3D" w14:textId="77777777" w:rsidR="000D430D" w:rsidRDefault="000D4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4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ZDJhOTdlZjk4ZmVmZTQ4NDNiNTFhYWY1YjQ2Yzk5ZTAifQ=="/>
  </w:docVars>
  <w:rsids>
    <w:rsidRoot w:val="00E7184C"/>
    <w:rsid w:val="000D430D"/>
    <w:rsid w:val="00154C72"/>
    <w:rsid w:val="003B42F6"/>
    <w:rsid w:val="008D18F2"/>
    <w:rsid w:val="009B11CB"/>
    <w:rsid w:val="00BE1A42"/>
    <w:rsid w:val="00E7184C"/>
    <w:rsid w:val="0F5D5298"/>
    <w:rsid w:val="549B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C2DD8"/>
  <w15:docId w15:val="{F072E273-07B9-438D-8F04-7A0711D4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默认段落字体1"/>
    <w:qFormat/>
  </w:style>
  <w:style w:type="table" w:customStyle="1" w:styleId="10">
    <w:name w:val="普通表格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文档结构图1"/>
    <w:basedOn w:val="a"/>
    <w:semiHidden/>
    <w:pPr>
      <w:shd w:val="clear" w:color="auto" w:fill="000080"/>
    </w:pPr>
  </w:style>
  <w:style w:type="paragraph" w:customStyle="1" w:styleId="12">
    <w:name w:val="纯文本1"/>
    <w:basedOn w:val="a"/>
    <w:semiHidden/>
    <w:qFormat/>
    <w:rPr>
      <w:rFonts w:ascii="宋体" w:hAnsi="Courier New"/>
      <w:szCs w:val="21"/>
    </w:rPr>
  </w:style>
  <w:style w:type="paragraph" w:customStyle="1" w:styleId="13">
    <w:name w:val="批注框文本1"/>
    <w:basedOn w:val="a"/>
    <w:semiHidden/>
    <w:qFormat/>
    <w:rPr>
      <w:sz w:val="18"/>
      <w:szCs w:val="18"/>
    </w:rPr>
  </w:style>
  <w:style w:type="paragraph" w:customStyle="1" w:styleId="14">
    <w:name w:val="页脚1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link w:val="14"/>
    <w:semiHidden/>
    <w:qFormat/>
    <w:rPr>
      <w:sz w:val="18"/>
      <w:szCs w:val="18"/>
    </w:rPr>
  </w:style>
  <w:style w:type="paragraph" w:customStyle="1" w:styleId="15">
    <w:name w:val="页眉1"/>
    <w:basedOn w:val="a"/>
    <w:link w:val="Char0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link w:val="15"/>
    <w:semiHidden/>
    <w:qFormat/>
    <w:rPr>
      <w:sz w:val="18"/>
      <w:szCs w:val="18"/>
    </w:rPr>
  </w:style>
  <w:style w:type="paragraph" w:customStyle="1" w:styleId="16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7">
    <w:name w:val="要点1"/>
    <w:qFormat/>
    <w:rPr>
      <w:b/>
      <w:bCs/>
    </w:rPr>
  </w:style>
  <w:style w:type="character" w:customStyle="1" w:styleId="18">
    <w:name w:val="页码1"/>
    <w:basedOn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565756694@qq.com</cp:lastModifiedBy>
  <cp:revision>3</cp:revision>
  <dcterms:created xsi:type="dcterms:W3CDTF">2024-03-04T07:13:00Z</dcterms:created>
  <dcterms:modified xsi:type="dcterms:W3CDTF">2025-02-17T08:48:00Z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8BE69A00BEE442EB93D4BFDD4C56ED34_12</vt:lpwstr>
  </property>
</Properties>
</file>