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36"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w:t>
      </w:r>
      <w:r>
        <w:rPr>
          <w:rFonts w:hint="eastAsia" w:eastAsia="方正小标宋简体" w:cs="Times New Roman"/>
          <w:sz w:val="44"/>
          <w:szCs w:val="44"/>
          <w:lang w:val="en-US" w:eastAsia="zh-CN"/>
        </w:rPr>
        <w:t>23</w:t>
      </w:r>
      <w:r>
        <w:rPr>
          <w:rFonts w:hint="default" w:ascii="Times New Roman" w:hAnsi="Times New Roman" w:eastAsia="方正小标宋简体" w:cs="Times New Roman"/>
          <w:sz w:val="44"/>
          <w:szCs w:val="44"/>
          <w:lang w:val="en-US" w:eastAsia="zh-CN"/>
        </w:rPr>
        <w:t>年一季度全区食品安全</w:t>
      </w:r>
    </w:p>
    <w:p>
      <w:pPr>
        <w:keepNext w:val="0"/>
        <w:keepLines w:val="0"/>
        <w:pageBreakBefore w:val="0"/>
        <w:widowControl w:val="0"/>
        <w:kinsoku/>
        <w:wordWrap/>
        <w:overflowPunct/>
        <w:topLinePunct w:val="0"/>
        <w:autoSpaceDE/>
        <w:autoSpaceDN/>
        <w:bidi w:val="0"/>
        <w:adjustRightInd/>
        <w:spacing w:line="536"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工作情况的汇报</w:t>
      </w:r>
    </w:p>
    <w:p>
      <w:pPr>
        <w:keepNext w:val="0"/>
        <w:keepLines w:val="0"/>
        <w:pageBreakBefore w:val="0"/>
        <w:widowControl w:val="0"/>
        <w:kinsoku/>
        <w:wordWrap/>
        <w:overflowPunct/>
        <w:topLinePunct w:val="0"/>
        <w:autoSpaceDE/>
        <w:autoSpaceDN/>
        <w:bidi w:val="0"/>
        <w:adjustRightInd/>
        <w:spacing w:line="536" w:lineRule="exact"/>
        <w:jc w:val="center"/>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区食安办（市场</w:t>
      </w:r>
      <w:r>
        <w:rPr>
          <w:rFonts w:hint="default" w:ascii="Times New Roman" w:hAnsi="Times New Roman" w:eastAsia="楷体_GB2312" w:cs="Times New Roman"/>
          <w:b/>
          <w:bCs/>
          <w:sz w:val="32"/>
          <w:szCs w:val="32"/>
          <w:lang w:val="en-US" w:eastAsia="zh-CN"/>
        </w:rPr>
        <w:t>监管</w:t>
      </w:r>
      <w:r>
        <w:rPr>
          <w:rFonts w:hint="default" w:ascii="Times New Roman" w:hAnsi="Times New Roman" w:eastAsia="楷体_GB2312" w:cs="Times New Roman"/>
          <w:b/>
          <w:bCs/>
          <w:sz w:val="32"/>
          <w:szCs w:val="32"/>
        </w:rPr>
        <w:t>局）</w:t>
      </w:r>
    </w:p>
    <w:p>
      <w:pPr>
        <w:pStyle w:val="3"/>
        <w:keepNext w:val="0"/>
        <w:keepLines w:val="0"/>
        <w:pageBreakBefore w:val="0"/>
        <w:widowControl w:val="0"/>
        <w:kinsoku/>
        <w:wordWrap/>
        <w:overflowPunct/>
        <w:topLinePunct w:val="0"/>
        <w:autoSpaceDE/>
        <w:autoSpaceDN/>
        <w:bidi w:val="0"/>
        <w:adjustRightInd/>
        <w:spacing w:line="536" w:lineRule="exact"/>
        <w:textAlignment w:val="auto"/>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536"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今年</w:t>
      </w:r>
      <w:r>
        <w:rPr>
          <w:rFonts w:hint="default" w:ascii="Times New Roman" w:hAnsi="Times New Roman" w:eastAsia="仿宋_GB2312" w:cs="Times New Roman"/>
          <w:sz w:val="32"/>
          <w:szCs w:val="32"/>
          <w:lang w:val="en-US" w:eastAsia="zh-CN"/>
        </w:rPr>
        <w:t>以来，全区食品安全监管工作坚持以习近平新时代中国特色社会主义思想为指导，</w:t>
      </w:r>
      <w:r>
        <w:rPr>
          <w:rFonts w:hint="eastAsia" w:eastAsia="仿宋_GB2312" w:cs="Times New Roman"/>
          <w:sz w:val="32"/>
          <w:szCs w:val="32"/>
          <w:lang w:val="en-US" w:eastAsia="zh-CN"/>
        </w:rPr>
        <w:t>认真落实各级党委政府</w:t>
      </w:r>
      <w:r>
        <w:rPr>
          <w:rFonts w:hint="default" w:ascii="Times New Roman" w:hAnsi="Times New Roman" w:eastAsia="仿宋_GB2312" w:cs="Times New Roman"/>
          <w:sz w:val="32"/>
          <w:szCs w:val="32"/>
          <w:lang w:val="en-US" w:eastAsia="zh-CN"/>
        </w:rPr>
        <w:t>关于食品安全工作的决策部署，以食品安全监管“四有两责”为抓手，充分发挥食安办牵头抓总的作用，</w:t>
      </w:r>
      <w:r>
        <w:rPr>
          <w:rFonts w:hint="eastAsia" w:ascii="Times New Roman" w:hAnsi="Times New Roman" w:eastAsia="仿宋_GB2312" w:cs="Times New Roman"/>
          <w:sz w:val="32"/>
          <w:szCs w:val="32"/>
          <w:lang w:val="en-US" w:eastAsia="zh-CN"/>
        </w:rPr>
        <w:t>优化服务监管，</w:t>
      </w:r>
      <w:r>
        <w:rPr>
          <w:rFonts w:hint="default" w:ascii="Times New Roman" w:hAnsi="Times New Roman" w:eastAsia="仿宋_GB2312" w:cs="Times New Roman"/>
          <w:sz w:val="32"/>
          <w:szCs w:val="32"/>
          <w:lang w:val="en-US" w:eastAsia="zh-CN"/>
        </w:rPr>
        <w:t>全区食品安全态势</w:t>
      </w:r>
      <w:r>
        <w:rPr>
          <w:rFonts w:hint="eastAsia" w:ascii="Times New Roman" w:hAnsi="Times New Roman" w:eastAsia="仿宋_GB2312" w:cs="Times New Roman"/>
          <w:sz w:val="32"/>
          <w:szCs w:val="32"/>
          <w:lang w:val="en-US" w:eastAsia="zh-CN"/>
        </w:rPr>
        <w:t>稳定</w:t>
      </w:r>
      <w:r>
        <w:rPr>
          <w:rFonts w:hint="default" w:ascii="Times New Roman" w:hAnsi="Times New Roman" w:eastAsia="仿宋_GB2312" w:cs="Times New Roman"/>
          <w:sz w:val="32"/>
          <w:szCs w:val="32"/>
          <w:lang w:val="en-US" w:eastAsia="zh-CN"/>
        </w:rPr>
        <w:t>向好，现将一季度工作情况汇报如下：</w:t>
      </w:r>
    </w:p>
    <w:p>
      <w:pPr>
        <w:pStyle w:val="2"/>
        <w:pageBreakBefore w:val="0"/>
        <w:widowControl w:val="0"/>
        <w:kinsoku/>
        <w:wordWrap/>
        <w:overflowPunct/>
        <w:topLinePunct w:val="0"/>
        <w:autoSpaceDE/>
        <w:autoSpaceDN/>
        <w:bidi w:val="0"/>
        <w:adjustRightInd/>
        <w:spacing w:before="0" w:after="0" w:line="536" w:lineRule="exact"/>
        <w:ind w:left="0" w:leftChars="0" w:firstLine="640" w:firstLineChars="200"/>
        <w:textAlignment w:val="auto"/>
        <w:rPr>
          <w:rFonts w:hint="eastAsia" w:ascii="黑体" w:hAnsi="黑体" w:eastAsia="黑体" w:cs="黑体"/>
          <w:b w:val="0"/>
          <w:bCs w:val="0"/>
          <w:lang w:val="en-US" w:eastAsia="zh-CN"/>
        </w:rPr>
      </w:pPr>
      <w:r>
        <w:rPr>
          <w:rFonts w:hint="eastAsia" w:ascii="黑体" w:hAnsi="黑体" w:eastAsia="黑体" w:cs="黑体"/>
          <w:b w:val="0"/>
          <w:bCs w:val="0"/>
          <w:sz w:val="32"/>
          <w:szCs w:val="32"/>
          <w:lang w:val="en-US" w:eastAsia="zh-CN"/>
        </w:rPr>
        <w:t>一、食品安全工作开展情况</w:t>
      </w:r>
    </w:p>
    <w:p>
      <w:pPr>
        <w:keepNext w:val="0"/>
        <w:keepLines w:val="0"/>
        <w:pageBreakBefore w:val="0"/>
        <w:widowControl w:val="0"/>
        <w:numPr>
          <w:ilvl w:val="0"/>
          <w:numId w:val="0"/>
        </w:numPr>
        <w:kinsoku/>
        <w:wordWrap/>
        <w:overflowPunct/>
        <w:topLinePunct w:val="0"/>
        <w:autoSpaceDE/>
        <w:autoSpaceDN/>
        <w:bidi w:val="0"/>
        <w:adjustRightInd/>
        <w:spacing w:line="536" w:lineRule="exact"/>
        <w:ind w:firstLine="643" w:firstLineChars="200"/>
        <w:jc w:val="both"/>
        <w:textAlignment w:val="auto"/>
        <w:rPr>
          <w:rFonts w:hint="eastAsia"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（一）严格落实食品安全“两个责任”。</w:t>
      </w:r>
      <w:r>
        <w:rPr>
          <w:rFonts w:hint="eastAsia" w:ascii="仿宋_GB2312" w:hAnsi="仿宋_GB2312" w:eastAsia="仿宋_GB2312" w:cs="仿宋_GB2312"/>
          <w:sz w:val="32"/>
          <w:szCs w:val="32"/>
          <w:lang w:eastAsia="zh-CN"/>
        </w:rPr>
        <w:t>“两个责任”机制是落实食品安全党政同责的重要抓手，区委、区政府分别对推动落实食品安全“两个责任”作出重要批示，多次召开推进会，</w:t>
      </w:r>
      <w:r>
        <w:rPr>
          <w:rFonts w:hint="eastAsia" w:ascii="仿宋_GB2312" w:eastAsia="仿宋_GB2312"/>
          <w:sz w:val="32"/>
          <w:szCs w:val="32"/>
        </w:rPr>
        <w:t>采取</w:t>
      </w:r>
      <w:r>
        <w:rPr>
          <w:rFonts w:hint="eastAsia" w:ascii="仿宋_GB2312" w:eastAsia="仿宋_GB2312"/>
          <w:sz w:val="32"/>
          <w:szCs w:val="32"/>
          <w:lang w:eastAsia="zh-CN"/>
        </w:rPr>
        <w:t>多</w:t>
      </w:r>
      <w:r>
        <w:rPr>
          <w:rFonts w:hint="eastAsia" w:ascii="仿宋_GB2312" w:eastAsia="仿宋_GB2312"/>
          <w:sz w:val="32"/>
          <w:szCs w:val="32"/>
        </w:rPr>
        <w:t>项举措部署</w:t>
      </w:r>
      <w:r>
        <w:rPr>
          <w:rFonts w:hint="eastAsia" w:ascii="仿宋_GB2312" w:eastAsia="仿宋_GB2312"/>
          <w:sz w:val="32"/>
          <w:szCs w:val="32"/>
          <w:lang w:eastAsia="zh-CN"/>
        </w:rPr>
        <w:t>，</w:t>
      </w:r>
      <w:r>
        <w:rPr>
          <w:rFonts w:hint="eastAsia" w:ascii="仿宋_GB2312" w:eastAsia="仿宋_GB2312"/>
          <w:sz w:val="32"/>
          <w:szCs w:val="32"/>
        </w:rPr>
        <w:t>推进建立健全“分层分级、精准防控、末端发力、终端见效”工作机制</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区食安办分解工作任务，倒排工作时间，明确完成时限，安排专人指导各镇（街道）食安办，</w:t>
      </w:r>
      <w:r>
        <w:rPr>
          <w:rFonts w:hint="eastAsia" w:ascii="仿宋_GB2312" w:hAnsi="仿宋_GB2312" w:eastAsia="仿宋_GB2312" w:cs="仿宋_GB2312"/>
          <w:sz w:val="32"/>
          <w:szCs w:val="32"/>
        </w:rPr>
        <w:t>加</w:t>
      </w:r>
      <w:r>
        <w:rPr>
          <w:rFonts w:hint="eastAsia" w:ascii="仿宋_GB2312" w:hAnsi="仿宋_GB2312" w:eastAsia="仿宋_GB2312" w:cs="仿宋_GB2312"/>
          <w:sz w:val="32"/>
          <w:szCs w:val="32"/>
          <w:lang w:eastAsia="zh-CN"/>
        </w:rPr>
        <w:t>快推动食品安全“两个责任”工作有序开展。目前</w:t>
      </w:r>
      <w:r>
        <w:rPr>
          <w:rFonts w:hint="eastAsia" w:ascii="仿宋_GB2312" w:hAnsi="仿宋_GB2312" w:eastAsia="仿宋_GB2312" w:cs="仿宋_GB2312"/>
          <w:sz w:val="32"/>
          <w:szCs w:val="32"/>
          <w:lang w:val="en-US" w:eastAsia="zh-CN"/>
        </w:rPr>
        <w:t>，我区分层分级</w:t>
      </w:r>
      <w:r>
        <w:rPr>
          <w:rFonts w:hint="eastAsia" w:ascii="仿宋_GB2312" w:hAnsi="仿宋_GB2312" w:eastAsia="仿宋_GB2312" w:cs="仿宋_GB2312"/>
          <w:sz w:val="32"/>
          <w:szCs w:val="32"/>
          <w:lang w:eastAsia="zh-CN"/>
        </w:rPr>
        <w:t>包保干部严格对照责任清单、任务清单，已全部完成对各自包保主体一季度至少开展1次的督导任务。</w:t>
      </w:r>
    </w:p>
    <w:p>
      <w:pPr>
        <w:pageBreakBefore w:val="0"/>
        <w:widowControl w:val="0"/>
        <w:numPr>
          <w:ilvl w:val="0"/>
          <w:numId w:val="0"/>
        </w:numPr>
        <w:kinsoku/>
        <w:wordWrap/>
        <w:overflowPunct/>
        <w:topLinePunct w:val="0"/>
        <w:autoSpaceDE/>
        <w:autoSpaceDN/>
        <w:bidi w:val="0"/>
        <w:adjustRightInd/>
        <w:spacing w:line="536" w:lineRule="exact"/>
        <w:ind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b/>
          <w:bCs/>
          <w:sz w:val="32"/>
          <w:szCs w:val="32"/>
          <w:lang w:val="en-US" w:eastAsia="zh-CN"/>
        </w:rPr>
        <w:t>（二）</w:t>
      </w:r>
      <w:r>
        <w:rPr>
          <w:rFonts w:hint="default" w:ascii="楷体_GB2312" w:hAnsi="楷体_GB2312" w:eastAsia="楷体_GB2312" w:cs="楷体_GB2312"/>
          <w:b/>
          <w:bCs/>
          <w:sz w:val="32"/>
          <w:szCs w:val="32"/>
          <w:lang w:val="en-US" w:eastAsia="zh-CN"/>
        </w:rPr>
        <w:t>强化</w:t>
      </w:r>
      <w:r>
        <w:rPr>
          <w:rFonts w:hint="eastAsia" w:ascii="楷体_GB2312" w:hAnsi="楷体_GB2312" w:eastAsia="楷体_GB2312" w:cs="楷体_GB2312"/>
          <w:b/>
          <w:bCs/>
          <w:sz w:val="32"/>
          <w:szCs w:val="32"/>
          <w:lang w:val="en-US" w:eastAsia="zh-CN"/>
        </w:rPr>
        <w:t>“两节”</w:t>
      </w:r>
      <w:r>
        <w:rPr>
          <w:rFonts w:hint="default" w:ascii="楷体_GB2312" w:hAnsi="楷体_GB2312" w:eastAsia="楷体_GB2312" w:cs="楷体_GB2312"/>
          <w:b/>
          <w:bCs/>
          <w:sz w:val="32"/>
          <w:szCs w:val="32"/>
          <w:lang w:val="en-US" w:eastAsia="zh-CN"/>
        </w:rPr>
        <w:t>食品安全整治。</w:t>
      </w:r>
      <w:r>
        <w:rPr>
          <w:rFonts w:hint="eastAsia" w:ascii="仿宋_GB2312" w:hAnsi="仿宋_GB2312" w:eastAsia="仿宋_GB2312" w:cs="仿宋_GB2312"/>
          <w:sz w:val="32"/>
          <w:szCs w:val="32"/>
          <w:lang w:val="en-US" w:eastAsia="zh-CN"/>
        </w:rPr>
        <w:t>扎实</w:t>
      </w:r>
      <w:r>
        <w:rPr>
          <w:rFonts w:hint="default" w:ascii="仿宋_GB2312" w:hAnsi="仿宋_GB2312" w:eastAsia="仿宋_GB2312" w:cs="仿宋_GB2312"/>
          <w:sz w:val="32"/>
          <w:szCs w:val="32"/>
          <w:lang w:val="en-US" w:eastAsia="zh-CN"/>
        </w:rPr>
        <w:t>开</w:t>
      </w:r>
      <w:r>
        <w:rPr>
          <w:rFonts w:hint="default" w:ascii="Times New Roman" w:hAnsi="Times New Roman" w:eastAsia="仿宋_GB2312" w:cs="Times New Roman"/>
          <w:kern w:val="2"/>
          <w:sz w:val="32"/>
          <w:szCs w:val="32"/>
          <w:lang w:val="en-US" w:eastAsia="zh-CN" w:bidi="ar-SA"/>
        </w:rPr>
        <w:t>展食品安全监督抽检</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以农贸市场、大中型超市为重点区域，以食用农产品、腌腊肉、保健食品为重点品种委托第三方</w:t>
      </w:r>
      <w:r>
        <w:rPr>
          <w:rFonts w:hint="eastAsia" w:ascii="Times New Roman" w:hAnsi="Times New Roman" w:eastAsia="仿宋_GB2312" w:cs="Times New Roman"/>
          <w:kern w:val="2"/>
          <w:sz w:val="32"/>
          <w:szCs w:val="32"/>
          <w:lang w:val="en-US" w:eastAsia="zh-CN" w:bidi="ar-SA"/>
        </w:rPr>
        <w:t>开展“两节”市场专项抽检工作，针对节日市场流通领域和餐饮环节共抽检</w:t>
      </w:r>
      <w:r>
        <w:rPr>
          <w:rFonts w:hint="eastAsia" w:eastAsia="仿宋_GB2312" w:cs="Times New Roman"/>
          <w:kern w:val="2"/>
          <w:sz w:val="32"/>
          <w:szCs w:val="32"/>
          <w:lang w:val="en-US" w:eastAsia="zh-CN" w:bidi="ar-SA"/>
        </w:rPr>
        <w:t>260</w:t>
      </w:r>
      <w:r>
        <w:rPr>
          <w:rFonts w:hint="eastAsia" w:ascii="Times New Roman" w:hAnsi="Times New Roman" w:eastAsia="仿宋_GB2312" w:cs="Times New Roman"/>
          <w:kern w:val="2"/>
          <w:sz w:val="32"/>
          <w:szCs w:val="32"/>
          <w:lang w:val="en-US" w:eastAsia="zh-CN" w:bidi="ar-SA"/>
        </w:rPr>
        <w:t>批次，其中</w:t>
      </w:r>
      <w:r>
        <w:rPr>
          <w:rFonts w:hint="eastAsia"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批次不合格</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核查处置工作正在进行中。</w:t>
      </w:r>
      <w:r>
        <w:rPr>
          <w:rFonts w:hint="eastAsia" w:eastAsia="仿宋_GB2312" w:cs="Times New Roman"/>
          <w:kern w:val="2"/>
          <w:sz w:val="32"/>
          <w:szCs w:val="32"/>
          <w:lang w:val="en-US" w:eastAsia="zh-CN" w:bidi="ar-SA"/>
        </w:rPr>
        <w:t>积极</w:t>
      </w:r>
      <w:r>
        <w:rPr>
          <w:rFonts w:hint="default" w:ascii="Times New Roman" w:hAnsi="Times New Roman" w:eastAsia="仿宋_GB2312" w:cs="Times New Roman"/>
          <w:kern w:val="2"/>
          <w:sz w:val="32"/>
          <w:szCs w:val="32"/>
          <w:lang w:val="en-US" w:eastAsia="zh-CN" w:bidi="ar-SA"/>
        </w:rPr>
        <w:t>开展</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两节</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食品安全大检查，对全区各大农（集）贸市场进行不间断巡查检查，对食品安全违法行为查处到位。</w:t>
      </w:r>
      <w:r>
        <w:rPr>
          <w:rFonts w:hint="eastAsia" w:eastAsia="仿宋_GB2312" w:cs="Times New Roman"/>
          <w:kern w:val="2"/>
          <w:sz w:val="32"/>
          <w:szCs w:val="32"/>
          <w:lang w:val="en-US" w:eastAsia="zh-CN" w:bidi="ar-SA"/>
        </w:rPr>
        <w:t>加大</w:t>
      </w:r>
      <w:r>
        <w:rPr>
          <w:rFonts w:hint="default" w:ascii="Times New Roman" w:hAnsi="Times New Roman" w:eastAsia="仿宋_GB2312" w:cs="Times New Roman"/>
          <w:kern w:val="2"/>
          <w:sz w:val="32"/>
          <w:szCs w:val="32"/>
          <w:lang w:val="en-US" w:eastAsia="zh-CN" w:bidi="ar-SA"/>
        </w:rPr>
        <w:t>保健食品知识宣传，深入超市、药房开展相关宣传活动，提升经营者主体责任意识和群众防范意识。</w:t>
      </w:r>
    </w:p>
    <w:p>
      <w:pPr>
        <w:pStyle w:val="8"/>
        <w:pageBreakBefore w:val="0"/>
        <w:widowControl w:val="0"/>
        <w:numPr>
          <w:ilvl w:val="0"/>
          <w:numId w:val="0"/>
        </w:numPr>
        <w:kinsoku/>
        <w:wordWrap/>
        <w:overflowPunct/>
        <w:topLinePunct w:val="0"/>
        <w:autoSpaceDE/>
        <w:autoSpaceDN/>
        <w:bidi w:val="0"/>
        <w:adjustRightInd/>
        <w:spacing w:line="536"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kern w:val="2"/>
          <w:sz w:val="32"/>
          <w:szCs w:val="32"/>
          <w:lang w:val="en-US" w:eastAsia="zh-CN" w:bidi="ar-SA"/>
        </w:rPr>
        <w:t>（三）开展春季校园食品安全专项整治。</w:t>
      </w:r>
      <w:r>
        <w:rPr>
          <w:rFonts w:hint="default" w:ascii="Times New Roman" w:hAnsi="Times New Roman" w:eastAsia="仿宋_GB2312" w:cs="Times New Roman"/>
          <w:sz w:val="32"/>
          <w:szCs w:val="32"/>
          <w:lang w:val="en-US" w:eastAsia="zh-CN"/>
        </w:rPr>
        <w:t>根据省市工作部署，杜集区积极开展202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年度春季校园食品安全风险隐患排查行动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区市场监管局联合区教育局、区卫健委</w:t>
      </w:r>
      <w:r>
        <w:rPr>
          <w:rFonts w:hint="eastAsia" w:ascii="Times New Roman" w:hAnsi="Times New Roman" w:eastAsia="仿宋_GB2312" w:cs="Times New Roman"/>
          <w:sz w:val="32"/>
          <w:szCs w:val="32"/>
          <w:lang w:val="en-US" w:eastAsia="zh-CN"/>
        </w:rPr>
        <w:t>、区公安分局等部门开展辖区各类</w:t>
      </w:r>
      <w:r>
        <w:rPr>
          <w:rFonts w:hint="default" w:ascii="Times New Roman" w:hAnsi="Times New Roman" w:eastAsia="仿宋_GB2312" w:cs="Times New Roman"/>
          <w:sz w:val="32"/>
          <w:szCs w:val="32"/>
          <w:lang w:val="en-US" w:eastAsia="zh-CN"/>
        </w:rPr>
        <w:t>学校食堂（含托幼机构）的全覆盖检查，</w:t>
      </w:r>
      <w:r>
        <w:rPr>
          <w:rFonts w:hint="eastAsia" w:ascii="Times New Roman" w:hAnsi="Times New Roman" w:eastAsia="仿宋_GB2312" w:cs="Times New Roman"/>
          <w:sz w:val="32"/>
          <w:szCs w:val="32"/>
          <w:lang w:val="en-US" w:eastAsia="zh-CN"/>
        </w:rPr>
        <w:t>期间共检查校园、托幼机构食堂53家，共发现风险隐患43处，均已责令限期进行整改。2月24日，区市场监管局联合区教育局</w:t>
      </w:r>
      <w:r>
        <w:rPr>
          <w:rFonts w:hint="default" w:ascii="Times New Roman" w:hAnsi="Times New Roman" w:eastAsia="仿宋_GB2312" w:cs="Times New Roman"/>
          <w:sz w:val="32"/>
          <w:szCs w:val="32"/>
          <w:lang w:val="en-US" w:eastAsia="zh-CN"/>
        </w:rPr>
        <w:t>对</w:t>
      </w:r>
      <w:r>
        <w:rPr>
          <w:rFonts w:hint="eastAsia" w:ascii="Times New Roman" w:hAnsi="Times New Roman" w:eastAsia="仿宋_GB2312" w:cs="Times New Roman"/>
          <w:sz w:val="32"/>
          <w:szCs w:val="32"/>
          <w:lang w:val="en-US" w:eastAsia="zh-CN"/>
        </w:rPr>
        <w:t>全区各类</w:t>
      </w:r>
      <w:r>
        <w:rPr>
          <w:rFonts w:hint="default" w:ascii="Times New Roman" w:hAnsi="Times New Roman" w:eastAsia="仿宋_GB2312" w:cs="Times New Roman"/>
          <w:sz w:val="32"/>
          <w:szCs w:val="32"/>
          <w:lang w:val="en-US" w:eastAsia="zh-CN"/>
        </w:rPr>
        <w:t>学校进行</w:t>
      </w:r>
      <w:r>
        <w:rPr>
          <w:rFonts w:hint="eastAsia" w:ascii="Times New Roman" w:hAnsi="Times New Roman" w:eastAsia="仿宋_GB2312" w:cs="Times New Roman"/>
          <w:sz w:val="32"/>
          <w:szCs w:val="32"/>
          <w:lang w:val="en-US" w:eastAsia="zh-CN"/>
        </w:rPr>
        <w:t>食品安全专项</w:t>
      </w:r>
      <w:r>
        <w:rPr>
          <w:rFonts w:hint="default" w:ascii="Times New Roman" w:hAnsi="Times New Roman" w:eastAsia="仿宋_GB2312" w:cs="Times New Roman"/>
          <w:sz w:val="32"/>
          <w:szCs w:val="32"/>
          <w:lang w:val="en-US" w:eastAsia="zh-CN"/>
        </w:rPr>
        <w:t>培训，全区大中小学（托幼机构）学校主要负责人、分管负责人，配送餐单位和食堂负责人、食品安全管理员以及市场监管所、属地中心校负责人共140余人参与培训，会上对学校食堂（含托幼机构）检查问题进行通报，同时以案示警，进行案例分析，并对辖区内学校食堂风险隐患进行综合研判</w:t>
      </w:r>
      <w:r>
        <w:rPr>
          <w:rFonts w:hint="eastAsia" w:ascii="Times New Roman" w:hAnsi="Times New Roman" w:eastAsia="仿宋_GB2312" w:cs="Times New Roman"/>
          <w:sz w:val="32"/>
          <w:szCs w:val="32"/>
          <w:lang w:val="en-US" w:eastAsia="zh-CN"/>
        </w:rPr>
        <w:t>，全力保障校园食品安全不出问题。</w:t>
      </w:r>
    </w:p>
    <w:p>
      <w:pPr>
        <w:keepNext w:val="0"/>
        <w:keepLines w:val="0"/>
        <w:pageBreakBefore w:val="0"/>
        <w:widowControl w:val="0"/>
        <w:kinsoku/>
        <w:wordWrap/>
        <w:overflowPunct/>
        <w:topLinePunct w:val="0"/>
        <w:autoSpaceDE/>
        <w:autoSpaceDN/>
        <w:bidi w:val="0"/>
        <w:adjustRightInd/>
        <w:spacing w:line="536" w:lineRule="exact"/>
        <w:ind w:firstLine="643"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楷体_GB2312" w:hAnsi="楷体_GB2312" w:eastAsia="楷体_GB2312" w:cs="楷体_GB2312"/>
          <w:b/>
          <w:bCs/>
          <w:sz w:val="32"/>
          <w:szCs w:val="32"/>
          <w:lang w:val="en-US" w:eastAsia="zh-CN"/>
        </w:rPr>
        <w:t>（四）全力保障“两会”期间食品安全。</w:t>
      </w:r>
      <w:r>
        <w:rPr>
          <w:rFonts w:hint="default" w:ascii="Times New Roman" w:hAnsi="Times New Roman" w:eastAsia="仿宋_GB2312" w:cs="Times New Roman"/>
          <w:b w:val="0"/>
          <w:bCs w:val="0"/>
          <w:kern w:val="2"/>
          <w:sz w:val="32"/>
          <w:szCs w:val="32"/>
          <w:lang w:val="en-US" w:eastAsia="zh-CN" w:bidi="ar-SA"/>
        </w:rPr>
        <w:t>接到食品安全驻点保障任务以后，</w:t>
      </w:r>
      <w:r>
        <w:rPr>
          <w:rFonts w:hint="eastAsia" w:eastAsia="仿宋_GB2312" w:cs="Times New Roman"/>
          <w:b w:val="0"/>
          <w:bCs w:val="0"/>
          <w:kern w:val="2"/>
          <w:sz w:val="32"/>
          <w:szCs w:val="32"/>
          <w:lang w:val="en-US" w:eastAsia="zh-CN" w:bidi="ar-SA"/>
        </w:rPr>
        <w:t>区</w:t>
      </w:r>
      <w:r>
        <w:rPr>
          <w:rFonts w:hint="default" w:ascii="Times New Roman" w:hAnsi="Times New Roman" w:eastAsia="仿宋_GB2312" w:cs="Times New Roman"/>
          <w:b w:val="0"/>
          <w:bCs w:val="0"/>
          <w:kern w:val="2"/>
          <w:sz w:val="32"/>
          <w:szCs w:val="32"/>
          <w:lang w:val="en-US" w:eastAsia="zh-CN" w:bidi="ar-SA"/>
        </w:rPr>
        <w:t>市</w:t>
      </w:r>
      <w:r>
        <w:rPr>
          <w:rFonts w:hint="eastAsia" w:eastAsia="仿宋_GB2312" w:cs="Times New Roman"/>
          <w:b w:val="0"/>
          <w:bCs w:val="0"/>
          <w:kern w:val="2"/>
          <w:sz w:val="32"/>
          <w:szCs w:val="32"/>
          <w:lang w:val="en-US" w:eastAsia="zh-CN" w:bidi="ar-SA"/>
        </w:rPr>
        <w:t>场监管</w:t>
      </w:r>
      <w:r>
        <w:rPr>
          <w:rFonts w:hint="default" w:ascii="Times New Roman" w:hAnsi="Times New Roman" w:eastAsia="仿宋_GB2312" w:cs="Times New Roman"/>
          <w:b w:val="0"/>
          <w:bCs w:val="0"/>
          <w:kern w:val="2"/>
          <w:sz w:val="32"/>
          <w:szCs w:val="32"/>
          <w:lang w:val="en-US" w:eastAsia="zh-CN" w:bidi="ar-SA"/>
        </w:rPr>
        <w:t>局高度重视，安排业务熟、素质高的监管人员组成现场保障小组，以“全力保障、万无一失”为目标，对操作现场实时驻点监督，每日三餐开展食品原料抽样检验，确保食品安全。执法人员每天驻守就餐点，及时和供餐单位负责人交流相关信息，根据当日就餐人数和菜式，调整保障重点，最大程度保障会议期间食品安全，圆满完成了“两会”期间食品安全保障工作任务。</w:t>
      </w:r>
    </w:p>
    <w:p>
      <w:pPr>
        <w:pStyle w:val="8"/>
        <w:pageBreakBefore w:val="0"/>
        <w:widowControl w:val="0"/>
        <w:numPr>
          <w:ilvl w:val="0"/>
          <w:numId w:val="0"/>
        </w:numPr>
        <w:kinsoku/>
        <w:wordWrap/>
        <w:overflowPunct/>
        <w:topLinePunct w:val="0"/>
        <w:autoSpaceDE/>
        <w:autoSpaceDN/>
        <w:bidi w:val="0"/>
        <w:adjustRightInd/>
        <w:spacing w:line="536"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b/>
          <w:bCs/>
          <w:kern w:val="2"/>
          <w:sz w:val="32"/>
          <w:szCs w:val="32"/>
          <w:lang w:val="en-US" w:eastAsia="zh-CN" w:bidi="ar-SA"/>
        </w:rPr>
        <w:t>（</w:t>
      </w:r>
      <w:r>
        <w:rPr>
          <w:rFonts w:hint="eastAsia" w:ascii="楷体_GB2312" w:hAnsi="楷体_GB2312" w:eastAsia="楷体_GB2312" w:cs="楷体_GB2312"/>
          <w:b/>
          <w:bCs/>
          <w:kern w:val="2"/>
          <w:sz w:val="32"/>
          <w:szCs w:val="32"/>
          <w:lang w:val="en-US" w:eastAsia="zh-CN" w:bidi="ar-SA"/>
        </w:rPr>
        <w:t>五</w:t>
      </w:r>
      <w:r>
        <w:rPr>
          <w:rFonts w:hint="default" w:ascii="楷体_GB2312" w:hAnsi="楷体_GB2312" w:eastAsia="楷体_GB2312" w:cs="楷体_GB2312"/>
          <w:b/>
          <w:bCs/>
          <w:kern w:val="2"/>
          <w:sz w:val="32"/>
          <w:szCs w:val="32"/>
          <w:lang w:val="en-US" w:eastAsia="zh-CN" w:bidi="ar-SA"/>
        </w:rPr>
        <w:t>）</w:t>
      </w:r>
      <w:r>
        <w:rPr>
          <w:rFonts w:hint="eastAsia" w:ascii="楷体_GB2312" w:hAnsi="楷体_GB2312" w:eastAsia="楷体_GB2312" w:cs="楷体_GB2312"/>
          <w:b/>
          <w:bCs/>
          <w:kern w:val="2"/>
          <w:sz w:val="32"/>
          <w:szCs w:val="32"/>
          <w:lang w:val="en-US" w:eastAsia="zh-CN" w:bidi="ar-SA"/>
        </w:rPr>
        <w:t>全面推进“守、查、保”专项行动。</w:t>
      </w:r>
      <w:r>
        <w:rPr>
          <w:rFonts w:hint="eastAsia" w:ascii="仿宋_GB2312" w:hAnsi="仿宋_GB2312" w:eastAsia="仿宋_GB2312" w:cs="仿宋_GB2312"/>
          <w:sz w:val="32"/>
          <w:szCs w:val="32"/>
        </w:rPr>
        <w:t>食品安全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守底线、查隐患、保安全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专项行动</w:t>
      </w:r>
      <w:r>
        <w:rPr>
          <w:rFonts w:hint="eastAsia" w:ascii="仿宋_GB2312" w:hAnsi="仿宋_GB2312" w:eastAsia="仿宋_GB2312" w:cs="仿宋_GB2312"/>
          <w:sz w:val="32"/>
          <w:szCs w:val="32"/>
          <w:lang w:eastAsia="zh-CN"/>
        </w:rPr>
        <w:t>已进入最关键的收尾阶段，区市场监管局</w:t>
      </w:r>
      <w:r>
        <w:rPr>
          <w:rFonts w:hint="eastAsia" w:ascii="仿宋_GB2312" w:hAnsi="仿宋_GB2312" w:eastAsia="仿宋_GB2312" w:cs="仿宋_GB2312"/>
          <w:sz w:val="32"/>
          <w:szCs w:val="32"/>
        </w:rPr>
        <w:t>紧盯食品生产全环节</w:t>
      </w:r>
      <w:r>
        <w:rPr>
          <w:rFonts w:hint="eastAsia" w:ascii="仿宋_GB2312" w:hAnsi="仿宋_GB2312" w:eastAsia="仿宋_GB2312" w:cs="仿宋_GB2312"/>
          <w:sz w:val="32"/>
          <w:szCs w:val="32"/>
          <w:lang w:eastAsia="zh-CN"/>
        </w:rPr>
        <w:t>、紧盯食品流通经营全环节、紧盯餐饮服务全环节、紧盯特殊食品经营全环节、紧盯食品抽检监测全环节、紧盯食品</w:t>
      </w:r>
      <w:r>
        <w:rPr>
          <w:rFonts w:hint="eastAsia" w:ascii="仿宋_GB2312" w:hAnsi="仿宋_GB2312" w:eastAsia="仿宋_GB2312" w:cs="仿宋_GB2312"/>
          <w:sz w:val="32"/>
          <w:szCs w:val="32"/>
        </w:rPr>
        <w:t>违法</w:t>
      </w:r>
      <w:r>
        <w:rPr>
          <w:rFonts w:hint="eastAsia" w:ascii="仿宋_GB2312" w:hAnsi="仿宋_GB2312" w:eastAsia="仿宋_GB2312" w:cs="仿宋_GB2312"/>
          <w:sz w:val="32"/>
          <w:szCs w:val="32"/>
          <w:lang w:eastAsia="zh-CN"/>
        </w:rPr>
        <w:t>行为全环节，进一步</w:t>
      </w:r>
      <w:r>
        <w:rPr>
          <w:rFonts w:hint="eastAsia" w:ascii="仿宋_GB2312" w:hAnsi="仿宋_GB2312" w:eastAsia="仿宋_GB2312" w:cs="仿宋_GB2312"/>
          <w:sz w:val="32"/>
          <w:szCs w:val="32"/>
        </w:rPr>
        <w:t>守牢食品安全底线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专项行动期间</w:t>
      </w:r>
      <w:r>
        <w:rPr>
          <w:rFonts w:hint="eastAsia" w:ascii="仿宋_GB2312" w:hAnsi="仿宋_GB2312" w:eastAsia="仿宋_GB2312" w:cs="仿宋_GB2312"/>
          <w:sz w:val="32"/>
          <w:szCs w:val="32"/>
        </w:rPr>
        <w:t>共检查</w:t>
      </w:r>
      <w:r>
        <w:rPr>
          <w:rFonts w:hint="eastAsia" w:ascii="仿宋_GB2312" w:hAnsi="仿宋_GB2312" w:eastAsia="仿宋_GB2312" w:cs="仿宋_GB2312"/>
          <w:sz w:val="32"/>
          <w:szCs w:val="32"/>
          <w:lang w:eastAsia="zh-CN"/>
        </w:rPr>
        <w:t>各类</w:t>
      </w:r>
      <w:r>
        <w:rPr>
          <w:rFonts w:hint="eastAsia" w:ascii="仿宋_GB2312" w:hAnsi="仿宋_GB2312" w:eastAsia="仿宋_GB2312" w:cs="仿宋_GB2312"/>
          <w:sz w:val="32"/>
          <w:szCs w:val="32"/>
        </w:rPr>
        <w:t>食品</w:t>
      </w:r>
      <w:r>
        <w:rPr>
          <w:rFonts w:hint="eastAsia" w:ascii="仿宋_GB2312" w:hAnsi="仿宋_GB2312" w:eastAsia="仿宋_GB2312" w:cs="仿宋_GB2312"/>
          <w:sz w:val="32"/>
          <w:szCs w:val="32"/>
          <w:lang w:eastAsia="zh-CN"/>
        </w:rPr>
        <w:t>生产</w:t>
      </w:r>
      <w:r>
        <w:rPr>
          <w:rFonts w:hint="eastAsia" w:ascii="仿宋_GB2312" w:hAnsi="仿宋_GB2312" w:eastAsia="仿宋_GB2312" w:cs="仿宋_GB2312"/>
          <w:sz w:val="32"/>
          <w:szCs w:val="32"/>
        </w:rPr>
        <w:t>经营单</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lang w:val="en-US" w:eastAsia="zh-CN"/>
        </w:rPr>
        <w:t>1129家次，</w:t>
      </w:r>
      <w:r>
        <w:rPr>
          <w:rFonts w:hint="eastAsia" w:ascii="仿宋_GB2312" w:hAnsi="仿宋_GB2312" w:eastAsia="仿宋_GB2312" w:cs="仿宋_GB2312"/>
          <w:sz w:val="32"/>
          <w:szCs w:val="32"/>
        </w:rPr>
        <w:t>发现问题</w:t>
      </w:r>
      <w:r>
        <w:rPr>
          <w:rFonts w:hint="eastAsia" w:ascii="仿宋_GB2312" w:hAnsi="仿宋_GB2312" w:eastAsia="仿宋_GB2312" w:cs="仿宋_GB2312"/>
          <w:sz w:val="32"/>
          <w:szCs w:val="32"/>
          <w:lang w:eastAsia="zh-CN"/>
        </w:rPr>
        <w:t>隐患</w:t>
      </w:r>
      <w:r>
        <w:rPr>
          <w:rFonts w:hint="eastAsia" w:ascii="仿宋_GB2312" w:hAnsi="仿宋_GB2312" w:eastAsia="仿宋_GB2312" w:cs="仿宋_GB2312"/>
          <w:sz w:val="32"/>
          <w:szCs w:val="32"/>
          <w:lang w:val="en-US" w:eastAsia="zh-CN"/>
        </w:rPr>
        <w:t>110余</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eastAsia="zh-CN"/>
        </w:rPr>
        <w:t>立案查处</w:t>
      </w:r>
      <w:r>
        <w:rPr>
          <w:rFonts w:hint="eastAsia" w:ascii="仿宋_GB2312" w:hAnsi="仿宋_GB2312" w:eastAsia="仿宋_GB2312" w:cs="仿宋_GB2312"/>
          <w:sz w:val="32"/>
          <w:szCs w:val="32"/>
          <w:lang w:val="en-US" w:eastAsia="zh-CN"/>
        </w:rPr>
        <w:t>3起，目前案件正在办理中，针对检查存在的问题均已限期责令整改，整改“回头看”工作将持续进行。</w:t>
      </w:r>
    </w:p>
    <w:p>
      <w:pPr>
        <w:pStyle w:val="8"/>
        <w:pageBreakBefore w:val="0"/>
        <w:widowControl w:val="0"/>
        <w:numPr>
          <w:ilvl w:val="0"/>
          <w:numId w:val="0"/>
        </w:numPr>
        <w:kinsoku/>
        <w:wordWrap/>
        <w:overflowPunct/>
        <w:topLinePunct w:val="0"/>
        <w:autoSpaceDE/>
        <w:autoSpaceDN/>
        <w:bidi w:val="0"/>
        <w:adjustRightInd/>
        <w:spacing w:line="536"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（六）扎实推进抽检、快检工作。</w:t>
      </w:r>
      <w:r>
        <w:rPr>
          <w:rFonts w:hint="eastAsia" w:ascii="仿宋_GB2312" w:hAnsi="仿宋_GB2312" w:eastAsia="仿宋_GB2312" w:cs="仿宋_GB2312"/>
          <w:b/>
          <w:bCs/>
          <w:sz w:val="32"/>
          <w:szCs w:val="32"/>
          <w:lang w:val="en-US" w:eastAsia="zh-CN"/>
        </w:rPr>
        <w:t>快检类：</w:t>
      </w:r>
      <w:r>
        <w:rPr>
          <w:rFonts w:hint="eastAsia" w:ascii="仿宋_GB2312" w:hAnsi="仿宋_GB2312" w:eastAsia="仿宋_GB2312" w:cs="仿宋_GB2312"/>
          <w:sz w:val="32"/>
          <w:szCs w:val="32"/>
          <w:lang w:val="en-US" w:eastAsia="zh-CN"/>
        </w:rPr>
        <w:t>全区民生工程快检室快检工作按照任务进度持续推进，其中检测食用农产品样品10889批次，合格率为97.5%。蔬菜类样品检测7339批次，合格率为97.4%；水产类样品检测241批次，合格率为96.68%；畜禽肉蛋类任务样品快检批次730，合格率为100%；非法添加样品快检批次2296，合格率为99.6%。类别涉及畜禽肉蛋、蔬菜、水产品、非法添加共四大类。</w:t>
      </w:r>
      <w:r>
        <w:rPr>
          <w:rFonts w:hint="eastAsia" w:ascii="仿宋_GB2312" w:hAnsi="仿宋_GB2312" w:eastAsia="仿宋_GB2312" w:cs="仿宋_GB2312"/>
          <w:b/>
          <w:bCs/>
          <w:sz w:val="32"/>
          <w:szCs w:val="32"/>
          <w:lang w:val="en-US" w:eastAsia="zh-CN"/>
        </w:rPr>
        <w:t>抽检类：</w:t>
      </w:r>
      <w:r>
        <w:rPr>
          <w:rFonts w:hint="eastAsia" w:ascii="仿宋_GB2312" w:hAnsi="仿宋_GB2312" w:eastAsia="仿宋_GB2312" w:cs="仿宋_GB2312"/>
          <w:sz w:val="32"/>
          <w:szCs w:val="32"/>
          <w:lang w:val="en-US" w:eastAsia="zh-CN"/>
        </w:rPr>
        <w:t>聘请第三方抽检检验机构，已全部完成一季度全区抽检工作计划260批次，其中食品抽检1批次不合格，立案调查和处置工作正在进行中。</w:t>
      </w:r>
    </w:p>
    <w:p>
      <w:pPr>
        <w:pStyle w:val="8"/>
        <w:pageBreakBefore w:val="0"/>
        <w:widowControl w:val="0"/>
        <w:numPr>
          <w:ilvl w:val="0"/>
          <w:numId w:val="0"/>
        </w:numPr>
        <w:kinsoku/>
        <w:wordWrap/>
        <w:overflowPunct/>
        <w:topLinePunct w:val="0"/>
        <w:autoSpaceDE/>
        <w:autoSpaceDN/>
        <w:bidi w:val="0"/>
        <w:adjustRightInd/>
        <w:spacing w:line="536"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（七）完成创建全省食品安全示范县（区）验收工作。</w:t>
      </w:r>
      <w:r>
        <w:rPr>
          <w:rFonts w:hint="eastAsia" w:ascii="仿宋_GB2312" w:hAnsi="仿宋_GB2312" w:eastAsia="仿宋_GB2312" w:cs="仿宋_GB2312"/>
          <w:kern w:val="2"/>
          <w:sz w:val="32"/>
          <w:szCs w:val="32"/>
          <w:lang w:val="en-US" w:eastAsia="zh-CN" w:bidi="ar-SA"/>
        </w:rPr>
        <w:t>2月12日，杜集区创建省级食品安全示范县（区）工作接受评价验收，在创建验收工作反馈会中，评价验收组充分肯定了我区在食品安全示范创建中做出的努力和取得的成效，并针对性提出指导意见，目前创建结果暂未公布。区食安办将以本次检查中发现的问题为导向，逐一整改，补齐短板，切实把食品工作做得更加扎实，成效更加明显，用实际行动擦亮“食安杜集”品牌。</w:t>
      </w:r>
    </w:p>
    <w:p>
      <w:pPr>
        <w:keepNext w:val="0"/>
        <w:keepLines w:val="0"/>
        <w:pageBreakBefore w:val="0"/>
        <w:widowControl w:val="0"/>
        <w:numPr>
          <w:ilvl w:val="0"/>
          <w:numId w:val="0"/>
        </w:numPr>
        <w:kinsoku/>
        <w:wordWrap/>
        <w:overflowPunct/>
        <w:topLinePunct w:val="0"/>
        <w:autoSpaceDE/>
        <w:autoSpaceDN/>
        <w:bidi w:val="0"/>
        <w:adjustRightInd/>
        <w:spacing w:line="536"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（八）持续</w:t>
      </w:r>
      <w:r>
        <w:rPr>
          <w:rFonts w:hint="eastAsia" w:ascii="楷体_GB2312" w:hAnsi="楷体_GB2312" w:eastAsia="楷体_GB2312" w:cs="楷体_GB2312"/>
          <w:b/>
          <w:bCs/>
          <w:sz w:val="32"/>
          <w:szCs w:val="32"/>
          <w:lang w:val="en-US" w:eastAsia="zh-CN"/>
        </w:rPr>
        <w:t>推进</w:t>
      </w:r>
      <w:r>
        <w:rPr>
          <w:rFonts w:hint="eastAsia" w:ascii="楷体_GB2312" w:hAnsi="楷体_GB2312" w:eastAsia="楷体_GB2312" w:cs="楷体_GB2312"/>
          <w:b/>
          <w:bCs/>
          <w:kern w:val="2"/>
          <w:sz w:val="32"/>
          <w:szCs w:val="32"/>
          <w:lang w:val="en-US" w:eastAsia="zh-CN" w:bidi="ar-SA"/>
        </w:rPr>
        <w:t>食安封签。</w:t>
      </w:r>
      <w:r>
        <w:rPr>
          <w:rFonts w:hint="eastAsia" w:ascii="仿宋_GB2312" w:hAnsi="仿宋_GB2312" w:eastAsia="仿宋_GB2312" w:cs="仿宋_GB2312"/>
          <w:kern w:val="2"/>
          <w:sz w:val="32"/>
          <w:szCs w:val="32"/>
          <w:lang w:val="en-US" w:eastAsia="zh-CN" w:bidi="ar-SA"/>
        </w:rPr>
        <w:t>为强化网络餐饮食品安全监管，持续推进“食安封签”专项行动，积极对辖区唯一配送平台（美团）进行约谈，规范食安封签的使用和管理的组织培训工作。我区共有入网餐饮151家，截至目前，共有外卖单数45356单，食安封签使用率100%。</w:t>
      </w:r>
    </w:p>
    <w:p>
      <w:pPr>
        <w:pStyle w:val="4"/>
        <w:keepNext w:val="0"/>
        <w:keepLines w:val="0"/>
        <w:pageBreakBefore w:val="0"/>
        <w:widowControl w:val="0"/>
        <w:kinsoku/>
        <w:wordWrap/>
        <w:overflowPunct/>
        <w:topLinePunct w:val="0"/>
        <w:autoSpaceDE/>
        <w:autoSpaceDN/>
        <w:bidi w:val="0"/>
        <w:adjustRightInd/>
        <w:snapToGrid w:val="0"/>
        <w:spacing w:line="536"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二、下一步食品安全工作安排</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全区食品安全工作将严格按照上级食安委、区委区政府相关部署，聚焦重点工作，</w:t>
      </w:r>
      <w:r>
        <w:rPr>
          <w:rFonts w:hint="eastAsia" w:eastAsia="仿宋_GB2312" w:cs="Times New Roman"/>
          <w:sz w:val="32"/>
          <w:szCs w:val="32"/>
          <w:lang w:val="en-US" w:eastAsia="zh-CN"/>
        </w:rPr>
        <w:t>谱写</w:t>
      </w:r>
      <w:r>
        <w:rPr>
          <w:rFonts w:hint="default" w:ascii="Times New Roman" w:hAnsi="Times New Roman" w:eastAsia="仿宋_GB2312" w:cs="Times New Roman"/>
          <w:sz w:val="32"/>
          <w:szCs w:val="32"/>
          <w:lang w:val="en-US" w:eastAsia="zh-CN"/>
        </w:rPr>
        <w:t>2023年度工作新篇章。</w:t>
      </w:r>
    </w:p>
    <w:p>
      <w:pPr>
        <w:keepNext w:val="0"/>
        <w:keepLines w:val="0"/>
        <w:pageBreakBefore w:val="0"/>
        <w:widowControl w:val="0"/>
        <w:kinsoku/>
        <w:wordWrap/>
        <w:overflowPunct/>
        <w:topLinePunct w:val="0"/>
        <w:autoSpaceDE/>
        <w:autoSpaceDN/>
        <w:bidi w:val="0"/>
        <w:adjustRightInd/>
        <w:snapToGrid/>
        <w:spacing w:line="536"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（一）落实上级工作部署，谋划2023年全区食品安全重点工作。</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全区食品安全工作总体要求是:以习近平新时代中国特色社会主义思想为指导，全面贯彻党的二十大精神，认真落实市区经济工作会议、省市食安委会议、省市市场监管工作会议及区委新春第一会”精神，坚持稳中求进工作总基调，落实好四个最严"要求，持续强化食品安全监管，坚决守住食品安全底线，着力推动产业高质量发展，进一步厘清四方责任，明确全区食品安全工作目标，细化全区食品安全工作任务。</w:t>
      </w:r>
    </w:p>
    <w:p>
      <w:pPr>
        <w:keepNext w:val="0"/>
        <w:keepLines w:val="0"/>
        <w:pageBreakBefore w:val="0"/>
        <w:widowControl w:val="0"/>
        <w:kinsoku/>
        <w:wordWrap/>
        <w:overflowPunct/>
        <w:topLinePunct w:val="0"/>
        <w:autoSpaceDE/>
        <w:autoSpaceDN/>
        <w:bidi w:val="0"/>
        <w:adjustRightInd/>
        <w:snapToGrid/>
        <w:spacing w:line="536"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（二）持续推进食品安全“两个责任”各项工作。</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持续推动食品安全属地管理责任和企业主体责任“两个责任”落地落实，创新工作机制, 强化“两个责任”与部门监管责任的有效衔接，努力实现党政同责、主体责任、监管责任和行业管理责任的全面贯通，精准防控食品安全风险，真正实现末端发力、终端见效。强化区食安办统筹协调作用，进一步完善评议考核、督查督办、通报约谈、工作会商等机制，强化考核结果运用，高质量完成第二季度食品安全“两个责任”督导任务。</w:t>
      </w:r>
    </w:p>
    <w:p>
      <w:pPr>
        <w:keepNext w:val="0"/>
        <w:keepLines w:val="0"/>
        <w:pageBreakBefore w:val="0"/>
        <w:widowControl w:val="0"/>
        <w:kinsoku/>
        <w:wordWrap/>
        <w:overflowPunct/>
        <w:topLinePunct w:val="0"/>
        <w:autoSpaceDE/>
        <w:autoSpaceDN/>
        <w:bidi w:val="0"/>
        <w:adjustRightInd/>
        <w:snapToGrid/>
        <w:spacing w:line="536" w:lineRule="exact"/>
        <w:ind w:firstLine="643" w:firstLineChars="200"/>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（三）认真学习贯彻落实国务院办公厅印发新修订的《食品安全工作评议考核办法》</w:t>
      </w:r>
      <w:r>
        <w:rPr>
          <w:rFonts w:hint="eastAsia" w:ascii="楷体_GB2312" w:hAnsi="楷体_GB2312" w:eastAsia="楷体_GB2312" w:cs="楷体_GB2312"/>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新修订的《办法》共16条。《办法》规定，考核工作坚持目标导向、问题导向，坚持客观公正、奖惩分明、推动创新、注重实效的原则，突出工作重点，注重工作过程，强化责任落实；考核内容包括食品安全基础工作、年度重点工作、食品安全状况、即时性工作、加分项、减分项等6个方面；考核程序分为日常考核、年中督促、食品安全状况评价、年终自查、年终评审、综合评议、结果通报等7个步骤。评议考核中发现需要问责的问题线索移交纪检监察机关。</w:t>
      </w:r>
    </w:p>
    <w:p>
      <w:pPr>
        <w:keepNext w:val="0"/>
        <w:keepLines w:val="0"/>
        <w:pageBreakBefore w:val="0"/>
        <w:widowControl w:val="0"/>
        <w:kinsoku/>
        <w:wordWrap/>
        <w:overflowPunct/>
        <w:topLinePunct w:val="0"/>
        <w:autoSpaceDE/>
        <w:autoSpaceDN/>
        <w:bidi w:val="0"/>
        <w:adjustRightInd/>
        <w:snapToGrid/>
        <w:spacing w:line="536"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lang w:val="en-US" w:eastAsia="zh-CN"/>
        </w:rPr>
        <w:t>（四）严守春季食品安全底线。</w:t>
      </w:r>
    </w:p>
    <w:p>
      <w:pPr>
        <w:keepNext w:val="0"/>
        <w:keepLines w:val="0"/>
        <w:pageBreakBefore w:val="0"/>
        <w:widowControl w:val="0"/>
        <w:kinsoku/>
        <w:wordWrap/>
        <w:overflowPunct/>
        <w:topLinePunct w:val="0"/>
        <w:autoSpaceDE/>
        <w:autoSpaceDN/>
        <w:bidi w:val="0"/>
        <w:adjustRightInd/>
        <w:snapToGrid/>
        <w:spacing w:line="536"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在农贸市场、食用农产品销售超市开展高频次检查，大力开展食用农产品快速检测，严防不合格食品流向餐桌。</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高度关注“一老一少”等重点人群食品安全</w:t>
      </w:r>
      <w:r>
        <w:rPr>
          <w:rFonts w:hint="eastAsia" w:eastAsia="仿宋_GB2312" w:cs="Times New Roman"/>
          <w:sz w:val="32"/>
          <w:szCs w:val="32"/>
          <w:lang w:val="en-US" w:eastAsia="zh-CN"/>
        </w:rPr>
        <w:t>。组织开展校园安全“春风行动”</w:t>
      </w:r>
      <w:bookmarkStart w:id="0" w:name="_GoBack"/>
      <w:bookmarkEnd w:id="0"/>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联合民政部门、教育部门部署开展对养老机构</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学校食堂开展全覆盖检查，推动食堂管理水平规范提升。</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督促镇（街道）食安办抓好农村小型集体聚餐的日常监管，严防食品安全群体性事件发生。</w:t>
      </w:r>
    </w:p>
    <w:p>
      <w:pPr>
        <w:keepNext w:val="0"/>
        <w:keepLines w:val="0"/>
        <w:pageBreakBefore w:val="0"/>
        <w:widowControl w:val="0"/>
        <w:kinsoku/>
        <w:wordWrap/>
        <w:overflowPunct/>
        <w:topLinePunct w:val="0"/>
        <w:autoSpaceDE/>
        <w:autoSpaceDN/>
        <w:bidi w:val="0"/>
        <w:adjustRightInd/>
        <w:snapToGrid/>
        <w:spacing w:line="536" w:lineRule="exact"/>
        <w:ind w:firstLine="643" w:firstLineChars="200"/>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（五）全面开展食品安全全链条监管。</w:t>
      </w:r>
    </w:p>
    <w:p>
      <w:pPr>
        <w:keepNext w:val="0"/>
        <w:keepLines w:val="0"/>
        <w:pageBreakBefore w:val="0"/>
        <w:widowControl w:val="0"/>
        <w:kinsoku/>
        <w:wordWrap/>
        <w:overflowPunct/>
        <w:topLinePunct w:val="0"/>
        <w:autoSpaceDE/>
        <w:autoSpaceDN/>
        <w:bidi w:val="0"/>
        <w:adjustRightInd/>
        <w:snapToGrid/>
        <w:spacing w:line="536"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启动食品生产、流通、餐饮全链条风险分级管理，按照序时进度完成分级认领和检查覆盖。</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按照制定的全年食品（食用农产品）监督抽检计划，强化抽检数据分析利用，深入开展风险预警交流。用好“你点我检”的平台和品牌，推动形成社会共治格局。</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强化宣传培训，组织开展食品生产经营从业人员“两库一平台”食品安全知识培训、生产企业“食安员”考试、基层执法人员食品安全专题培训，持续开展各项食品安全宣传活动，强化食品安全科普宣传教育，深化食品安全社会共治。</w:t>
      </w:r>
    </w:p>
    <w:p>
      <w:pPr>
        <w:keepNext w:val="0"/>
        <w:keepLines w:val="0"/>
        <w:pageBreakBefore w:val="0"/>
        <w:widowControl w:val="0"/>
        <w:kinsoku/>
        <w:wordWrap/>
        <w:overflowPunct/>
        <w:topLinePunct w:val="0"/>
        <w:autoSpaceDE/>
        <w:autoSpaceDN/>
        <w:bidi w:val="0"/>
        <w:adjustRightInd/>
        <w:snapToGrid/>
        <w:spacing w:line="536" w:lineRule="exact"/>
        <w:ind w:firstLine="643" w:firstLineChars="200"/>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（六）加强投诉举报处理。</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畅通投诉举报渠道，确保投诉举报热线24小时畅通，投诉举报第一时间进行核查处置并进行公示，严防舆情扩散。加强应急值守，对突发事件进行上报和合理处置，认真开展舆情监测，妥善处置舆情信息，严防事态扩大和信息无序扩散。</w:t>
      </w:r>
    </w:p>
    <w:p>
      <w:pPr>
        <w:keepNext w:val="0"/>
        <w:keepLines w:val="0"/>
        <w:pageBreakBefore w:val="0"/>
        <w:widowControl w:val="0"/>
        <w:kinsoku/>
        <w:wordWrap/>
        <w:overflowPunct/>
        <w:topLinePunct w:val="0"/>
        <w:autoSpaceDE/>
        <w:autoSpaceDN/>
        <w:bidi w:val="0"/>
        <w:adjustRightInd/>
        <w:snapToGrid/>
        <w:spacing w:line="536" w:lineRule="exact"/>
        <w:ind w:firstLine="643" w:firstLineChars="200"/>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(七)加强食品执法办案。</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充实加强食品安全执法力量。强化案件统筹调度和督查督办</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实行重大案件与公安等部门联合挂牌督办。严格落实“处罚到人”要求，所有行政处罚案件都要实现网上公开、线上运行、规范透明。</w:t>
      </w:r>
    </w:p>
    <w:p>
      <w:pPr>
        <w:keepNext w:val="0"/>
        <w:keepLines w:val="0"/>
        <w:pageBreakBefore w:val="0"/>
        <w:widowControl w:val="0"/>
        <w:kinsoku/>
        <w:wordWrap/>
        <w:overflowPunct/>
        <w:topLinePunct w:val="0"/>
        <w:autoSpaceDE/>
        <w:autoSpaceDN/>
        <w:bidi w:val="0"/>
        <w:adjustRightInd/>
        <w:snapToGrid/>
        <w:spacing w:line="536"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lang w:val="en-US" w:eastAsia="zh-CN"/>
        </w:rPr>
        <w:t>（八）坚持创新导向，探索实施食品安全智慧监管。</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根据食品安全监管的新形势新要求，结合目前我区执法监管实际情况，充分借鉴外地市及兄弟县区成功经验，探索实施食品安全智慧监管平台建设。</w:t>
      </w:r>
    </w:p>
    <w:p>
      <w:pPr>
        <w:keepNext w:val="0"/>
        <w:keepLines w:val="0"/>
        <w:pageBreakBefore w:val="0"/>
        <w:widowControl w:val="0"/>
        <w:kinsoku/>
        <w:wordWrap/>
        <w:overflowPunct/>
        <w:topLinePunct w:val="0"/>
        <w:autoSpaceDE/>
        <w:autoSpaceDN/>
        <w:bidi w:val="0"/>
        <w:adjustRightInd/>
        <w:snapToGrid/>
        <w:spacing w:line="536" w:lineRule="exact"/>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spacing w:line="536" w:lineRule="exact"/>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9F1109-7DF3-4FDC-B6A1-FF86EB3F1A5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embedRegular r:id="rId2" w:fontKey="{BAE43FF4-918C-40A2-980C-F3011C1A5F6C}"/>
  </w:font>
  <w:font w:name="楷体_GB2312">
    <w:panose1 w:val="02010609030101010101"/>
    <w:charset w:val="86"/>
    <w:family w:val="modern"/>
    <w:pitch w:val="default"/>
    <w:sig w:usb0="00000001" w:usb1="080E0000" w:usb2="00000000" w:usb3="00000000" w:csb0="00040000" w:csb1="00000000"/>
    <w:embedRegular r:id="rId3" w:fontKey="{6202AA1F-B009-4E54-8B01-170B0E9F8F9E}"/>
  </w:font>
  <w:font w:name="仿宋_GB2312">
    <w:panose1 w:val="02010609030101010101"/>
    <w:charset w:val="86"/>
    <w:family w:val="auto"/>
    <w:pitch w:val="default"/>
    <w:sig w:usb0="00000001" w:usb1="080E0000" w:usb2="00000000" w:usb3="00000000" w:csb0="00040000" w:csb1="00000000"/>
    <w:embedRegular r:id="rId4" w:fontKey="{1E35A6C1-E904-4D46-8385-379DCDA164D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NDM3YTdkNmU4YmJhZTAwNTE5MDllZmRhYWYyOGMifQ=="/>
  </w:docVars>
  <w:rsids>
    <w:rsidRoot w:val="3C14322C"/>
    <w:rsid w:val="01967DCC"/>
    <w:rsid w:val="04626F09"/>
    <w:rsid w:val="062005AC"/>
    <w:rsid w:val="066B5CCB"/>
    <w:rsid w:val="0D2E35AF"/>
    <w:rsid w:val="0E8F4D62"/>
    <w:rsid w:val="101C0036"/>
    <w:rsid w:val="12A96EF4"/>
    <w:rsid w:val="17171557"/>
    <w:rsid w:val="229A73F2"/>
    <w:rsid w:val="25795B9B"/>
    <w:rsid w:val="28232A44"/>
    <w:rsid w:val="2CDE6347"/>
    <w:rsid w:val="2DE26755"/>
    <w:rsid w:val="364860E9"/>
    <w:rsid w:val="3C14322C"/>
    <w:rsid w:val="3E457264"/>
    <w:rsid w:val="41A63871"/>
    <w:rsid w:val="43923B90"/>
    <w:rsid w:val="45DB5857"/>
    <w:rsid w:val="4931055C"/>
    <w:rsid w:val="4A3E05CE"/>
    <w:rsid w:val="65CC6B50"/>
    <w:rsid w:val="6A37595A"/>
    <w:rsid w:val="704A5D2C"/>
    <w:rsid w:val="73D301D0"/>
    <w:rsid w:val="75736F2C"/>
    <w:rsid w:val="7B233838"/>
    <w:rsid w:val="7B584C59"/>
    <w:rsid w:val="7E5000A8"/>
    <w:rsid w:val="7F1F5B28"/>
    <w:rsid w:val="7F367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before="120" w:after="120"/>
      <w:ind w:left="300" w:leftChars="300"/>
      <w:outlineLvl w:val="2"/>
    </w:pPr>
    <w:rPr>
      <w:rFonts w:eastAsia="仿宋"/>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0"/>
    <w:pPr>
      <w:ind w:firstLine="640" w:firstLine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3362</Words>
  <Characters>3440</Characters>
  <Lines>0</Lines>
  <Paragraphs>0</Paragraphs>
  <TotalTime>46</TotalTime>
  <ScaleCrop>false</ScaleCrop>
  <LinksUpToDate>false</LinksUpToDate>
  <CharactersWithSpaces>3441</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2022-04-13T09:30:00Z</dcterms:created>
  <dc:creator>随遇而安</dc:creator>
  <cp:lastModifiedBy>漾晶晶</cp:lastModifiedBy>
  <cp:lastPrinted>2023-03-23T00:34:00Z</cp:lastPrinted>
  <dcterms:modified xsi:type="dcterms:W3CDTF">2023-03-23T03:15:20Z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3E975C528F094D32B6A3AEDA6DF610D5_13</vt:lpwstr>
  </property>
</Properties>
</file>