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A3" w:rsidRPr="00355DD0" w:rsidRDefault="00312FA3" w:rsidP="00312FA3">
      <w:pPr>
        <w:spacing w:line="560" w:lineRule="exact"/>
        <w:jc w:val="center"/>
        <w:rPr>
          <w:rFonts w:ascii="方正小标宋简体" w:eastAsia="方正小标宋简体" w:hAnsi="Times New Roman" w:cs="Times New Roman"/>
          <w:sz w:val="44"/>
          <w:szCs w:val="32"/>
        </w:rPr>
      </w:pPr>
      <w:bookmarkStart w:id="0" w:name="OLE_LINK1"/>
      <w:r>
        <w:rPr>
          <w:rFonts w:ascii="方正小标宋简体" w:eastAsia="方正小标宋简体" w:hAnsi="Times New Roman" w:cs="Times New Roman" w:hint="eastAsia"/>
          <w:sz w:val="44"/>
          <w:szCs w:val="32"/>
        </w:rPr>
        <w:t>杜集经济开发区关于加强</w:t>
      </w:r>
      <w:r w:rsidRPr="00355DD0">
        <w:rPr>
          <w:rFonts w:ascii="方正小标宋简体" w:eastAsia="方正小标宋简体" w:hAnsi="Times New Roman" w:cs="Times New Roman" w:hint="eastAsia"/>
          <w:sz w:val="44"/>
          <w:szCs w:val="32"/>
        </w:rPr>
        <w:t>安全生产工作方案</w:t>
      </w:r>
      <w:r>
        <w:rPr>
          <w:rFonts w:ascii="方正小标宋简体" w:eastAsia="方正小标宋简体" w:hAnsi="Times New Roman" w:cs="Times New Roman" w:hint="eastAsia"/>
          <w:sz w:val="44"/>
          <w:szCs w:val="32"/>
        </w:rPr>
        <w:t>（征求意见稿）</w:t>
      </w:r>
      <w:bookmarkStart w:id="1" w:name="_GoBack"/>
      <w:bookmarkEnd w:id="1"/>
    </w:p>
    <w:p w:rsidR="00312FA3" w:rsidRPr="00355DD0" w:rsidRDefault="00312FA3" w:rsidP="00312FA3">
      <w:pPr>
        <w:spacing w:line="560" w:lineRule="exact"/>
        <w:rPr>
          <w:rFonts w:ascii="Times New Roman" w:eastAsia="仿宋_GB2312" w:hAnsi="Times New Roman" w:cs="Times New Roman"/>
          <w:sz w:val="32"/>
          <w:szCs w:val="32"/>
        </w:rPr>
      </w:pPr>
    </w:p>
    <w:p w:rsidR="00312FA3" w:rsidRPr="00355DD0" w:rsidRDefault="00312FA3" w:rsidP="00312FA3">
      <w:pPr>
        <w:spacing w:line="560" w:lineRule="exact"/>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园区各企业、相关单位：</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为切实保障杜集经济开发区安全生产工作有序开展，有效防范和遏</w:t>
      </w:r>
      <w:r>
        <w:rPr>
          <w:rFonts w:ascii="Times New Roman" w:eastAsia="仿宋_GB2312" w:hAnsi="Times New Roman" w:cs="Times New Roman"/>
          <w:sz w:val="32"/>
          <w:szCs w:val="32"/>
        </w:rPr>
        <w:t>制各类生产安全事故，确保园区安全生产形势持续稳定，根据中央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区有关安全生产的法律法规及政策要求，结合园区实际</w:t>
      </w:r>
      <w:r w:rsidRPr="00355DD0">
        <w:rPr>
          <w:rFonts w:ascii="Times New Roman" w:eastAsia="仿宋_GB2312" w:hAnsi="Times New Roman" w:cs="Times New Roman"/>
          <w:sz w:val="32"/>
          <w:szCs w:val="32"/>
        </w:rPr>
        <w:t>，制定本方案。</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黑体" w:eastAsia="黑体" w:hAnsi="黑体" w:cs="Times New Roman"/>
          <w:sz w:val="32"/>
          <w:szCs w:val="32"/>
        </w:rPr>
      </w:pPr>
      <w:r w:rsidRPr="00355DD0">
        <w:rPr>
          <w:rFonts w:ascii="黑体" w:eastAsia="黑体" w:hAnsi="黑体" w:cs="Times New Roman"/>
          <w:sz w:val="32"/>
          <w:szCs w:val="32"/>
        </w:rPr>
        <w:t>一、指导思想</w:t>
      </w:r>
      <w:r w:rsidRPr="00355DD0">
        <w:rPr>
          <w:rFonts w:ascii="MS Gothic" w:eastAsia="MS Gothic" w:hAnsi="MS Gothic" w:cs="MS Gothic" w:hint="eastAsia"/>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以习近平新时代中国特色社会主义思想为指导，深入贯彻落实习近平总书记关于安全生产的重要论述和指示批示精神，坚持人民至上、生命至上，牢固树立安全发展理念，以防范化解重大安全风险、坚决遏制重特大生产安全事故为目标，强化责任落实，严格监管执法，加强基础建设，推动园区安全生产工作再上新台阶。</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黑体" w:eastAsia="黑体" w:hAnsi="黑体" w:cs="Times New Roman"/>
          <w:sz w:val="32"/>
          <w:szCs w:val="32"/>
        </w:rPr>
      </w:pPr>
      <w:r w:rsidRPr="00355DD0">
        <w:rPr>
          <w:rFonts w:ascii="黑体" w:eastAsia="黑体" w:hAnsi="黑体" w:cs="Times New Roman"/>
          <w:sz w:val="32"/>
          <w:szCs w:val="32"/>
        </w:rPr>
        <w:t>二、工作目标​</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hint="eastAsia"/>
          <w:b/>
          <w:sz w:val="32"/>
          <w:szCs w:val="32"/>
        </w:rPr>
        <w:t>（一）总体目标</w:t>
      </w:r>
      <w:r w:rsidRPr="00355DD0">
        <w:rPr>
          <w:rFonts w:ascii="MS Gothic" w:eastAsia="MS Gothic" w:hAnsi="MS Gothic" w:cs="MS Gothic" w:hint="eastAsia"/>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杜绝重特大生产安全事故，遏制较大生产安全事故，减少一般生产安全事故，确保园区安全生产形势持续稳定好转，为园区经济社会高质量发展营造安全稳定的环境。</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（二）具体目标</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企业安全生产主体责任进一步落实，安全生产管理制度更加</w:t>
      </w:r>
      <w:r w:rsidRPr="00355DD0">
        <w:rPr>
          <w:rFonts w:ascii="Times New Roman" w:eastAsia="仿宋_GB2312" w:hAnsi="Times New Roman" w:cs="Times New Roman"/>
          <w:sz w:val="32"/>
          <w:szCs w:val="32"/>
        </w:rPr>
        <w:lastRenderedPageBreak/>
        <w:t>健全，安全投入、安全培训、隐患排查治理等工作全面加强。</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重点行业领域安全风险得到有效管控，安全隐患排查治理常态化、规范化，重大安全隐患整改率达到</w:t>
      </w:r>
      <w:r w:rsidRPr="00355DD0">
        <w:rPr>
          <w:rFonts w:ascii="Times New Roman" w:eastAsia="仿宋_GB2312" w:hAnsi="Times New Roman" w:cs="Times New Roman"/>
          <w:sz w:val="32"/>
          <w:szCs w:val="32"/>
        </w:rPr>
        <w:t xml:space="preserve"> 100%</w:t>
      </w:r>
      <w:r w:rsidRPr="00355DD0">
        <w:rPr>
          <w:rFonts w:ascii="Times New Roman" w:eastAsia="仿宋_GB2312" w:hAnsi="Times New Roman" w:cs="Times New Roman"/>
          <w:sz w:val="32"/>
          <w:szCs w:val="32"/>
        </w:rPr>
        <w:t>。</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安全生产监管能力明显提升，监管执法更加严格规范，应急救援体系更加完善，应急处置能力显著增强。</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安全生产宣传教育广泛深入，企业员工安全意识和自我保护能力明显提高，安全文化氛围更加浓厚。</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黑体" w:eastAsia="黑体" w:hAnsi="黑体" w:cs="Times New Roman"/>
          <w:sz w:val="32"/>
          <w:szCs w:val="32"/>
        </w:rPr>
      </w:pPr>
      <w:r w:rsidRPr="00355DD0">
        <w:rPr>
          <w:rFonts w:ascii="黑体" w:eastAsia="黑体" w:hAnsi="黑体" w:cs="Times New Roman"/>
          <w:sz w:val="32"/>
          <w:szCs w:val="32"/>
        </w:rPr>
        <w:t>三、具体工作举措​</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（一）强化安全责任落实</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明确企业主体责任。园区各企业要严格落实安全生产主体责任，法定代表人、实际控制人是安全生产第一责任人，对本单位安全生产工作全面负责。要建立健全安全生产责任制，明确各部门、各岗位的安全生产职责，将责任层层压实到每一个环节、每一个岗位、每一名员工。</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落实监管责任。开发区管委会要按照</w:t>
      </w:r>
      <w:r w:rsidRPr="00355DD0">
        <w:rPr>
          <w:rFonts w:ascii="Times New Roman" w:eastAsia="仿宋_GB2312" w:hAnsi="Times New Roman" w:cs="Times New Roman"/>
          <w:sz w:val="32"/>
          <w:szCs w:val="32"/>
        </w:rPr>
        <w:t xml:space="preserve"> “</w:t>
      </w:r>
      <w:r w:rsidRPr="00355DD0">
        <w:rPr>
          <w:rFonts w:ascii="Times New Roman" w:eastAsia="仿宋_GB2312" w:hAnsi="Times New Roman" w:cs="Times New Roman"/>
          <w:sz w:val="32"/>
          <w:szCs w:val="32"/>
        </w:rPr>
        <w:t>管行业必须管安全、管业务必须管安全、管生产经营必须管安全</w:t>
      </w:r>
      <w:r w:rsidRPr="00355DD0">
        <w:rPr>
          <w:rFonts w:ascii="Times New Roman" w:eastAsia="仿宋_GB2312" w:hAnsi="Times New Roman" w:cs="Times New Roman"/>
          <w:sz w:val="32"/>
          <w:szCs w:val="32"/>
        </w:rPr>
        <w:t xml:space="preserve">” </w:t>
      </w:r>
      <w:r w:rsidRPr="00355DD0">
        <w:rPr>
          <w:rFonts w:ascii="Times New Roman" w:eastAsia="仿宋_GB2312" w:hAnsi="Times New Roman" w:cs="Times New Roman"/>
          <w:sz w:val="32"/>
          <w:szCs w:val="32"/>
        </w:rPr>
        <w:t>的原则，切实履行安全生产监管职责。要建立健全安全生产监管责任清单，明确各部门的监管职责和工作任务，加强协作配合，形成监管合力。</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建立责任追究制度。对因责任不落实、措施不到位导致生产安全事故发生的，要依法依规严肃追究相关单位和人员的责任，做到有责必问、问责必严。</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（二）加强安全隐患排查治理</w:t>
      </w:r>
      <w:r w:rsidRPr="00355DD0">
        <w:rPr>
          <w:rFonts w:ascii="楷体_GB2312" w:eastAsia="楷体_GB2312" w:hAnsi="Times New Roman" w:cs="Times New Roman"/>
          <w:b/>
          <w:sz w:val="32"/>
          <w:szCs w:val="32"/>
        </w:rPr>
        <w:t>​</w:t>
      </w:r>
    </w:p>
    <w:p w:rsidR="00312FA3" w:rsidRPr="00B94177" w:rsidRDefault="00312FA3" w:rsidP="00312FA3">
      <w:pPr>
        <w:spacing w:line="560" w:lineRule="exact"/>
        <w:ind w:firstLineChars="200" w:firstLine="640"/>
        <w:rPr>
          <w:rFonts w:ascii="Times New Roman" w:hAnsi="Times New Roman" w:cs="Times New Roman"/>
          <w:sz w:val="32"/>
          <w:szCs w:val="32"/>
        </w:rPr>
      </w:pPr>
      <w:r w:rsidRPr="00355DD0">
        <w:rPr>
          <w:rFonts w:ascii="Times New Roman" w:eastAsia="仿宋_GB2312" w:hAnsi="Times New Roman" w:cs="Times New Roman"/>
          <w:sz w:val="32"/>
          <w:szCs w:val="32"/>
        </w:rPr>
        <w:lastRenderedPageBreak/>
        <w:t>制定排查计划。各企业要结合自身实际，制定详细的安全隐患排查计划，明确排查的时间、范围、内容和方式，定期组织开展安全隐患排查治理工作。开发区管委会要加强对企业隐患排查治理工作的监督检查，定期对企业隐患排查治理情况进行抽查。</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建立隐患排查治理台账。企业要对排查出的安全隐患进行认真梳理，建立隐患排查治理台账，详细记录隐患的位置、性质、程度、整改措施、整改责任人、整改期限等信息。要按照</w:t>
      </w:r>
      <w:r w:rsidRPr="00355DD0">
        <w:rPr>
          <w:rFonts w:ascii="Times New Roman" w:eastAsia="仿宋_GB2312" w:hAnsi="Times New Roman" w:cs="Times New Roman"/>
          <w:sz w:val="32"/>
          <w:szCs w:val="32"/>
        </w:rPr>
        <w:t xml:space="preserve"> “</w:t>
      </w:r>
      <w:r w:rsidRPr="00355DD0">
        <w:rPr>
          <w:rFonts w:ascii="Times New Roman" w:eastAsia="仿宋_GB2312" w:hAnsi="Times New Roman" w:cs="Times New Roman"/>
          <w:sz w:val="32"/>
          <w:szCs w:val="32"/>
        </w:rPr>
        <w:t>整改措施、责任、资金、时限、预案</w:t>
      </w:r>
      <w:r w:rsidRPr="00355DD0">
        <w:rPr>
          <w:rFonts w:ascii="Times New Roman" w:eastAsia="仿宋_GB2312" w:hAnsi="Times New Roman" w:cs="Times New Roman"/>
          <w:sz w:val="32"/>
          <w:szCs w:val="32"/>
        </w:rPr>
        <w:t xml:space="preserve">” </w:t>
      </w:r>
      <w:r w:rsidRPr="00355DD0">
        <w:rPr>
          <w:rFonts w:ascii="Times New Roman" w:eastAsia="仿宋_GB2312" w:hAnsi="Times New Roman" w:cs="Times New Roman"/>
          <w:sz w:val="32"/>
          <w:szCs w:val="32"/>
        </w:rPr>
        <w:t>五落实的要求，及时对隐患进行整改，确保隐患得到有效治理。</w:t>
      </w:r>
      <w:r w:rsidRPr="00355DD0">
        <w:rPr>
          <w:rFonts w:ascii="Times New Roman" w:eastAsia="MS Gothic" w:hAnsi="Times New Roman" w:cs="Times New Roman"/>
          <w:sz w:val="32"/>
          <w:szCs w:val="32"/>
        </w:rPr>
        <w:t>​</w:t>
      </w:r>
    </w:p>
    <w:p w:rsidR="00312FA3" w:rsidRPr="002C0E98" w:rsidRDefault="00312FA3" w:rsidP="00312FA3">
      <w:pPr>
        <w:spacing w:line="560" w:lineRule="exact"/>
        <w:ind w:firstLineChars="200" w:firstLine="640"/>
        <w:rPr>
          <w:rFonts w:ascii="Times New Roman" w:hAnsi="Times New Roman" w:cs="Times New Roman"/>
          <w:sz w:val="32"/>
          <w:szCs w:val="32"/>
        </w:rPr>
      </w:pPr>
      <w:r w:rsidRPr="00355DD0">
        <w:rPr>
          <w:rFonts w:ascii="Times New Roman" w:eastAsia="仿宋_GB2312" w:hAnsi="Times New Roman" w:cs="Times New Roman"/>
          <w:sz w:val="32"/>
          <w:szCs w:val="32"/>
        </w:rPr>
        <w:t>实行隐患整改闭环管理。对排查出的安全隐患，要实行闭环管理，做到隐患整改到位、验收合格后销号。开发区管委会要对企业隐患整改情况进行跟踪复查，确保隐患整改工作取得实效。</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（三）提升安全监管能力</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加强监管队伍建设。加强安全生产监管人员的业务培训，提高监管人员的专业素质和执法能力。要充实监管力量，配备必要的监管装备，保障监管工作的顺利开展。</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运用科技手段提高监管效率。加快推进安全生产信息化建设，建立健全安全生产监管信息系统，实现对企业安全生产状况的实时监控和动态管理。要推广应用先进的安全技术和装备，提高企业的本质安全水平。</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严格监管执法。加大安全生产监管执法力度，依法严厉打击各类非法违法生产经营建设行为。要规范执法程序，提高执法透</w:t>
      </w:r>
      <w:r w:rsidRPr="00355DD0">
        <w:rPr>
          <w:rFonts w:ascii="Times New Roman" w:eastAsia="仿宋_GB2312" w:hAnsi="Times New Roman" w:cs="Times New Roman"/>
          <w:sz w:val="32"/>
          <w:szCs w:val="32"/>
        </w:rPr>
        <w:lastRenderedPageBreak/>
        <w:t>明度，确保执法工作的公平、公正、公开。</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（四）推进安全文化建设</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开展安全生产宣传教育活动。通过举办安全生产培训班、讲座、展览、演练等形式，广泛宣传安全生产法律法规和安全知识，提高企业员工的安全意识和自我保护能力。要充分利用</w:t>
      </w:r>
      <w:r>
        <w:rPr>
          <w:rFonts w:ascii="Times New Roman" w:eastAsia="仿宋_GB2312" w:hAnsi="Times New Roman" w:cs="Times New Roman" w:hint="eastAsia"/>
          <w:sz w:val="32"/>
          <w:szCs w:val="32"/>
        </w:rPr>
        <w:t>政府</w:t>
      </w:r>
      <w:r>
        <w:rPr>
          <w:rFonts w:ascii="Times New Roman" w:eastAsia="仿宋_GB2312" w:hAnsi="Times New Roman" w:cs="Times New Roman"/>
          <w:sz w:val="32"/>
          <w:szCs w:val="32"/>
        </w:rPr>
        <w:t>门户网站</w:t>
      </w:r>
      <w:r w:rsidRPr="00355DD0">
        <w:rPr>
          <w:rFonts w:ascii="Times New Roman" w:eastAsia="仿宋_GB2312" w:hAnsi="Times New Roman" w:cs="Times New Roman"/>
          <w:sz w:val="32"/>
          <w:szCs w:val="32"/>
        </w:rPr>
        <w:t>及时发布安全生产信息，营造浓厚的安全文化氛围。</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加强企业安全文化建设。引导企业树立安全发展理念，培育企业安全文化，建立健全企业安全文化建设长效机制。要通过开展安全文化示范企业创建活动，发挥示范企业的引领作用，推动园区企业安全文化建设水平整体提升。</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0"/>
        <w:rPr>
          <w:rFonts w:ascii="黑体" w:eastAsia="黑体" w:hAnsi="黑体" w:cs="Times New Roman"/>
          <w:sz w:val="32"/>
          <w:szCs w:val="32"/>
        </w:rPr>
      </w:pPr>
      <w:r w:rsidRPr="00355DD0">
        <w:rPr>
          <w:rFonts w:ascii="黑体" w:eastAsia="黑体" w:hAnsi="黑体" w:cs="Times New Roman"/>
          <w:sz w:val="32"/>
          <w:szCs w:val="32"/>
        </w:rPr>
        <w:t>四、保障措施​</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（一）资金保障</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开发区管委会要加大对安全生产工作的资金投入，保障安全生产监管、隐患排查治理、应急救援体系建设、安全文化建设等工作的顺利开展。企业要按照国家有关规定，确保安全生产费用的提取和使用，保证安全投入到位。</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t>（二）组织保障</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成立杜集经</w:t>
      </w:r>
      <w:r>
        <w:rPr>
          <w:rFonts w:ascii="Times New Roman" w:eastAsia="仿宋_GB2312" w:hAnsi="Times New Roman" w:cs="Times New Roman"/>
          <w:sz w:val="32"/>
          <w:szCs w:val="32"/>
        </w:rPr>
        <w:t>济开发区</w:t>
      </w:r>
      <w:r w:rsidRPr="00355DD0">
        <w:rPr>
          <w:rFonts w:ascii="Times New Roman" w:eastAsia="仿宋_GB2312" w:hAnsi="Times New Roman" w:cs="Times New Roman"/>
          <w:sz w:val="32"/>
          <w:szCs w:val="32"/>
        </w:rPr>
        <w:t>安全生产工作领导小组，由管委会主要领导担任组长，分管领导担任副组长，相关部门负责人为成员。领导小组负责统筹协调园区安全生产工作，研究解决安全生产工作中的重大问题。各企业要成立相应的安全生产工作机构，明确专人负责安全生产工作，确保各项工作任务落到实处。</w:t>
      </w:r>
      <w:r w:rsidRPr="00355DD0">
        <w:rPr>
          <w:rFonts w:ascii="Times New Roman" w:eastAsia="MS Gothic" w:hAnsi="Times New Roman" w:cs="Times New Roman"/>
          <w:sz w:val="32"/>
          <w:szCs w:val="32"/>
        </w:rPr>
        <w:t>​</w:t>
      </w:r>
    </w:p>
    <w:p w:rsidR="00312FA3" w:rsidRPr="00355DD0" w:rsidRDefault="00312FA3" w:rsidP="00312FA3">
      <w:pPr>
        <w:spacing w:line="560" w:lineRule="exact"/>
        <w:ind w:firstLineChars="200" w:firstLine="643"/>
        <w:rPr>
          <w:rFonts w:ascii="楷体_GB2312" w:eastAsia="楷体_GB2312" w:hAnsi="Times New Roman" w:cs="Times New Roman"/>
          <w:b/>
          <w:sz w:val="32"/>
          <w:szCs w:val="32"/>
        </w:rPr>
      </w:pPr>
      <w:r w:rsidRPr="00355DD0">
        <w:rPr>
          <w:rFonts w:ascii="楷体_GB2312" w:eastAsia="楷体_GB2312" w:hAnsi="Times New Roman" w:cs="Times New Roman"/>
          <w:b/>
          <w:sz w:val="32"/>
          <w:szCs w:val="32"/>
        </w:rPr>
        <w:lastRenderedPageBreak/>
        <w:t>（三）监督考核</w:t>
      </w:r>
      <w:r w:rsidRPr="00355DD0">
        <w:rPr>
          <w:rFonts w:ascii="楷体_GB2312" w:eastAsia="楷体_GB2312" w:hAnsi="Times New Roman" w:cs="Times New Roman"/>
          <w:b/>
          <w:sz w:val="32"/>
          <w:szCs w:val="32"/>
        </w:rPr>
        <w:t>​</w:t>
      </w:r>
    </w:p>
    <w:p w:rsidR="00312FA3" w:rsidRPr="00355DD0"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建立健全安全生产监督考核机制，定期对各企业、相关部门的安全生产工作进行检查考核。考核结果作</w:t>
      </w:r>
      <w:r>
        <w:rPr>
          <w:rFonts w:ascii="Times New Roman" w:eastAsia="仿宋_GB2312" w:hAnsi="Times New Roman" w:cs="Times New Roman"/>
          <w:sz w:val="32"/>
          <w:szCs w:val="32"/>
        </w:rPr>
        <w:t>为对企业和部门评先评优、绩效考核的重要依据。对工作成绩突出的部门和个人，要给予表彰奖励；对工作不力、未能完成工作目标任务的部门</w:t>
      </w:r>
      <w:r w:rsidRPr="00355DD0">
        <w:rPr>
          <w:rFonts w:ascii="Times New Roman" w:eastAsia="仿宋_GB2312" w:hAnsi="Times New Roman" w:cs="Times New Roman"/>
          <w:sz w:val="32"/>
          <w:szCs w:val="32"/>
        </w:rPr>
        <w:t>和个人，要进行通报批评，并追究相关责任。</w:t>
      </w:r>
      <w:r w:rsidRPr="00355DD0">
        <w:rPr>
          <w:rFonts w:ascii="Times New Roman" w:eastAsia="MS Gothic" w:hAnsi="Times New Roman" w:cs="Times New Roman"/>
          <w:sz w:val="32"/>
          <w:szCs w:val="32"/>
        </w:rPr>
        <w:t>​</w:t>
      </w:r>
    </w:p>
    <w:p w:rsidR="00312FA3" w:rsidRDefault="00312FA3" w:rsidP="00312FA3">
      <w:pPr>
        <w:spacing w:line="560" w:lineRule="exact"/>
        <w:ind w:firstLineChars="200" w:firstLine="640"/>
        <w:rPr>
          <w:rFonts w:ascii="Times New Roman" w:eastAsia="仿宋_GB2312" w:hAnsi="Times New Roman" w:cs="Times New Roman"/>
          <w:sz w:val="32"/>
          <w:szCs w:val="32"/>
        </w:rPr>
      </w:pPr>
      <w:r w:rsidRPr="00355DD0">
        <w:rPr>
          <w:rFonts w:ascii="Times New Roman" w:eastAsia="仿宋_GB2312" w:hAnsi="Times New Roman" w:cs="Times New Roman"/>
          <w:sz w:val="32"/>
          <w:szCs w:val="32"/>
        </w:rPr>
        <w:t>各企业、相关单位要高度重视安全生产工作，严格按照本方案的要求，认真抓好各项工作任务的落实。要结合自身实际，制定具体的实施方案，明确工作目标、工作任务和工作措施，确保安全生产工作取得实效。</w:t>
      </w:r>
    </w:p>
    <w:p w:rsidR="00312FA3" w:rsidRDefault="00312FA3" w:rsidP="00312FA3">
      <w:pPr>
        <w:spacing w:line="560" w:lineRule="exact"/>
        <w:ind w:firstLineChars="200" w:firstLine="640"/>
        <w:rPr>
          <w:rFonts w:ascii="Times New Roman" w:eastAsia="仿宋_GB2312" w:hAnsi="Times New Roman" w:cs="Times New Roman"/>
          <w:sz w:val="32"/>
          <w:szCs w:val="32"/>
        </w:rPr>
      </w:pPr>
    </w:p>
    <w:p w:rsidR="00312FA3" w:rsidRDefault="00312FA3" w:rsidP="00312FA3">
      <w:pPr>
        <w:spacing w:line="560" w:lineRule="exact"/>
        <w:ind w:firstLineChars="200" w:firstLine="640"/>
        <w:rPr>
          <w:rFonts w:ascii="Times New Roman" w:eastAsia="仿宋_GB2312" w:hAnsi="Times New Roman" w:cs="Times New Roman"/>
          <w:sz w:val="32"/>
          <w:szCs w:val="32"/>
        </w:rPr>
      </w:pPr>
    </w:p>
    <w:bookmarkEnd w:id="0"/>
    <w:p w:rsidR="00111B96" w:rsidRDefault="00111B96"/>
    <w:sectPr w:rsidR="00111B96" w:rsidSect="00B94177">
      <w:footerReference w:type="even" r:id="rId5"/>
      <w:footerReference w:type="default" r:id="rId6"/>
      <w:pgSz w:w="11906" w:h="16838"/>
      <w:pgMar w:top="2098" w:right="1474" w:bottom="1985"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_GB2312" w:eastAsia="仿宋_GB2312" w:hint="eastAsia"/>
        <w:sz w:val="32"/>
      </w:rPr>
      <w:id w:val="-1543822330"/>
      <w:docPartObj>
        <w:docPartGallery w:val="Page Numbers (Bottom of Page)"/>
        <w:docPartUnique/>
      </w:docPartObj>
    </w:sdtPr>
    <w:sdtEndPr/>
    <w:sdtContent>
      <w:p w:rsidR="00B94177" w:rsidRPr="00B94177" w:rsidRDefault="00312FA3">
        <w:pPr>
          <w:pStyle w:val="a3"/>
          <w:rPr>
            <w:rFonts w:ascii="仿宋_GB2312" w:eastAsia="仿宋_GB2312"/>
            <w:sz w:val="32"/>
          </w:rPr>
        </w:pPr>
        <w:r w:rsidRPr="00B94177">
          <w:rPr>
            <w:rFonts w:ascii="仿宋_GB2312" w:eastAsia="仿宋_GB2312" w:hint="eastAsia"/>
            <w:sz w:val="32"/>
          </w:rPr>
          <w:fldChar w:fldCharType="begin"/>
        </w:r>
        <w:r w:rsidRPr="00B94177">
          <w:rPr>
            <w:rFonts w:ascii="仿宋_GB2312" w:eastAsia="仿宋_GB2312" w:hint="eastAsia"/>
            <w:sz w:val="32"/>
          </w:rPr>
          <w:instrText>PAGE   \* MERGEFORMAT</w:instrText>
        </w:r>
        <w:r w:rsidRPr="00B94177">
          <w:rPr>
            <w:rFonts w:ascii="仿宋_GB2312" w:eastAsia="仿宋_GB2312" w:hint="eastAsia"/>
            <w:sz w:val="32"/>
          </w:rPr>
          <w:fldChar w:fldCharType="separate"/>
        </w:r>
        <w:r w:rsidRPr="002E6234">
          <w:rPr>
            <w:rFonts w:ascii="仿宋_GB2312" w:eastAsia="仿宋_GB2312"/>
            <w:noProof/>
            <w:sz w:val="32"/>
            <w:lang w:val="zh-CN"/>
          </w:rPr>
          <w:t>-</w:t>
        </w:r>
        <w:r>
          <w:rPr>
            <w:rFonts w:ascii="仿宋_GB2312" w:eastAsia="仿宋_GB2312"/>
            <w:noProof/>
            <w:sz w:val="32"/>
          </w:rPr>
          <w:t xml:space="preserve"> 4 -</w:t>
        </w:r>
        <w:r w:rsidRPr="00B94177">
          <w:rPr>
            <w:rFonts w:ascii="仿宋_GB2312" w:eastAsia="仿宋_GB2312" w:hint="eastAsia"/>
            <w:sz w:val="32"/>
          </w:rPr>
          <w:fldChar w:fldCharType="end"/>
        </w:r>
      </w:p>
    </w:sdtContent>
  </w:sdt>
  <w:p w:rsidR="00B94177" w:rsidRDefault="00312FA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475406"/>
      <w:docPartObj>
        <w:docPartGallery w:val="Page Numbers (Bottom of Page)"/>
        <w:docPartUnique/>
      </w:docPartObj>
    </w:sdtPr>
    <w:sdtEndPr>
      <w:rPr>
        <w:rFonts w:ascii="仿宋_GB2312" w:eastAsia="仿宋_GB2312" w:hint="eastAsia"/>
        <w:sz w:val="32"/>
        <w:szCs w:val="32"/>
      </w:rPr>
    </w:sdtEndPr>
    <w:sdtContent>
      <w:p w:rsidR="00B94177" w:rsidRPr="00B94177" w:rsidRDefault="00312FA3">
        <w:pPr>
          <w:pStyle w:val="a3"/>
          <w:jc w:val="right"/>
          <w:rPr>
            <w:rFonts w:ascii="仿宋_GB2312" w:eastAsia="仿宋_GB2312"/>
            <w:sz w:val="32"/>
            <w:szCs w:val="32"/>
          </w:rPr>
        </w:pPr>
        <w:r w:rsidRPr="00B94177">
          <w:rPr>
            <w:rFonts w:ascii="仿宋_GB2312" w:eastAsia="仿宋_GB2312" w:hint="eastAsia"/>
            <w:sz w:val="32"/>
            <w:szCs w:val="32"/>
          </w:rPr>
          <w:fldChar w:fldCharType="begin"/>
        </w:r>
        <w:r w:rsidRPr="00B94177">
          <w:rPr>
            <w:rFonts w:ascii="仿宋_GB2312" w:eastAsia="仿宋_GB2312" w:hint="eastAsia"/>
            <w:sz w:val="32"/>
            <w:szCs w:val="32"/>
          </w:rPr>
          <w:instrText>PAGE</w:instrText>
        </w:r>
        <w:r w:rsidRPr="00B94177">
          <w:rPr>
            <w:rFonts w:ascii="仿宋_GB2312" w:eastAsia="仿宋_GB2312" w:hint="eastAsia"/>
            <w:sz w:val="32"/>
            <w:szCs w:val="32"/>
          </w:rPr>
          <w:instrText xml:space="preserve">   \* MERGEFORMAT</w:instrText>
        </w:r>
        <w:r w:rsidRPr="00B94177">
          <w:rPr>
            <w:rFonts w:ascii="仿宋_GB2312" w:eastAsia="仿宋_GB2312" w:hint="eastAsia"/>
            <w:sz w:val="32"/>
            <w:szCs w:val="32"/>
          </w:rPr>
          <w:fldChar w:fldCharType="separate"/>
        </w:r>
        <w:r w:rsidRPr="00312FA3">
          <w:rPr>
            <w:rFonts w:ascii="仿宋_GB2312" w:eastAsia="仿宋_GB2312"/>
            <w:noProof/>
            <w:sz w:val="32"/>
            <w:szCs w:val="32"/>
            <w:lang w:val="zh-CN"/>
          </w:rPr>
          <w:t>-</w:t>
        </w:r>
        <w:r>
          <w:rPr>
            <w:rFonts w:ascii="仿宋_GB2312" w:eastAsia="仿宋_GB2312"/>
            <w:noProof/>
            <w:sz w:val="32"/>
            <w:szCs w:val="32"/>
          </w:rPr>
          <w:t xml:space="preserve"> 2 -</w:t>
        </w:r>
        <w:r w:rsidRPr="00B94177">
          <w:rPr>
            <w:rFonts w:ascii="仿宋_GB2312" w:eastAsia="仿宋_GB2312" w:hint="eastAsia"/>
            <w:sz w:val="32"/>
            <w:szCs w:val="32"/>
          </w:rPr>
          <w:fldChar w:fldCharType="end"/>
        </w:r>
      </w:p>
    </w:sdtContent>
  </w:sdt>
  <w:p w:rsidR="00B94177" w:rsidRDefault="00312FA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A5"/>
    <w:rsid w:val="00111B96"/>
    <w:rsid w:val="00312FA3"/>
    <w:rsid w:val="0042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2FA3"/>
    <w:pPr>
      <w:tabs>
        <w:tab w:val="center" w:pos="4153"/>
        <w:tab w:val="right" w:pos="8306"/>
      </w:tabs>
      <w:snapToGrid w:val="0"/>
      <w:jc w:val="left"/>
    </w:pPr>
    <w:rPr>
      <w:sz w:val="18"/>
      <w:szCs w:val="18"/>
    </w:rPr>
  </w:style>
  <w:style w:type="character" w:customStyle="1" w:styleId="Char">
    <w:name w:val="页脚 Char"/>
    <w:basedOn w:val="a0"/>
    <w:link w:val="a3"/>
    <w:uiPriority w:val="99"/>
    <w:rsid w:val="00312F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2FA3"/>
    <w:pPr>
      <w:tabs>
        <w:tab w:val="center" w:pos="4153"/>
        <w:tab w:val="right" w:pos="8306"/>
      </w:tabs>
      <w:snapToGrid w:val="0"/>
      <w:jc w:val="left"/>
    </w:pPr>
    <w:rPr>
      <w:sz w:val="18"/>
      <w:szCs w:val="18"/>
    </w:rPr>
  </w:style>
  <w:style w:type="character" w:customStyle="1" w:styleId="Char">
    <w:name w:val="页脚 Char"/>
    <w:basedOn w:val="a0"/>
    <w:link w:val="a3"/>
    <w:uiPriority w:val="99"/>
    <w:rsid w:val="00312F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任会鹏</dc:creator>
  <cp:keywords/>
  <dc:description/>
  <cp:lastModifiedBy>任会鹏</cp:lastModifiedBy>
  <cp:revision>2</cp:revision>
  <dcterms:created xsi:type="dcterms:W3CDTF">2025-04-25T09:18:00Z</dcterms:created>
  <dcterms:modified xsi:type="dcterms:W3CDTF">2025-04-25T09:18:00Z</dcterms:modified>
</cp:coreProperties>
</file>