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方正小标宋简体"/>
          <w:color w:val="000000"/>
          <w:sz w:val="44"/>
          <w:szCs w:val="44"/>
        </w:rPr>
      </w:pPr>
    </w:p>
    <w:p>
      <w:pPr>
        <w:spacing w:line="600" w:lineRule="exact"/>
        <w:jc w:val="center"/>
        <w:rPr>
          <w:rFonts w:hint="eastAsia" w:ascii="宋体" w:hAnsi="宋体"/>
          <w:b/>
          <w:sz w:val="44"/>
          <w:szCs w:val="44"/>
        </w:rPr>
      </w:pPr>
      <w:r>
        <w:rPr>
          <w:rFonts w:hint="eastAsia" w:ascii="宋体" w:hAnsi="宋体"/>
          <w:b/>
          <w:sz w:val="44"/>
          <w:szCs w:val="44"/>
          <w:lang w:eastAsia="zh-CN"/>
        </w:rPr>
        <w:t>202</w:t>
      </w:r>
      <w:r>
        <w:rPr>
          <w:rFonts w:hint="eastAsia" w:ascii="宋体" w:hAnsi="宋体"/>
          <w:b/>
          <w:sz w:val="44"/>
          <w:szCs w:val="44"/>
          <w:lang w:val="en-US" w:eastAsia="zh-CN"/>
        </w:rPr>
        <w:t>3度</w:t>
      </w:r>
      <w:r>
        <w:rPr>
          <w:rFonts w:hint="eastAsia" w:ascii="宋体" w:hAnsi="宋体"/>
          <w:b/>
          <w:sz w:val="44"/>
          <w:szCs w:val="44"/>
        </w:rPr>
        <w:t>中央</w:t>
      </w:r>
      <w:r>
        <w:rPr>
          <w:rFonts w:hint="eastAsia" w:ascii="宋体" w:hAnsi="宋体"/>
          <w:b/>
          <w:sz w:val="44"/>
          <w:szCs w:val="44"/>
          <w:lang w:val="en-US" w:eastAsia="zh-CN"/>
        </w:rPr>
        <w:t>财政</w:t>
      </w:r>
      <w:r>
        <w:rPr>
          <w:rFonts w:hint="eastAsia" w:ascii="宋体" w:hAnsi="宋体"/>
          <w:b/>
          <w:sz w:val="44"/>
          <w:szCs w:val="44"/>
          <w:lang w:eastAsia="zh-CN"/>
        </w:rPr>
        <w:t>疾控类</w:t>
      </w:r>
      <w:r>
        <w:rPr>
          <w:rFonts w:hint="eastAsia" w:ascii="宋体" w:hAnsi="宋体"/>
          <w:b/>
          <w:sz w:val="44"/>
          <w:szCs w:val="44"/>
        </w:rPr>
        <w:t>地方病防治项目</w:t>
      </w:r>
    </w:p>
    <w:p>
      <w:pPr>
        <w:spacing w:line="600" w:lineRule="exact"/>
        <w:jc w:val="center"/>
        <w:rPr>
          <w:rFonts w:hint="eastAsia" w:ascii="宋体" w:hAnsi="宋体"/>
          <w:b/>
          <w:sz w:val="44"/>
          <w:szCs w:val="44"/>
        </w:rPr>
      </w:pPr>
      <w:r>
        <w:rPr>
          <w:rFonts w:hint="eastAsia" w:ascii="宋体" w:hAnsi="宋体"/>
          <w:b/>
          <w:sz w:val="44"/>
          <w:szCs w:val="44"/>
        </w:rPr>
        <w:t>绩效</w:t>
      </w:r>
      <w:r>
        <w:rPr>
          <w:rFonts w:hint="eastAsia" w:ascii="宋体" w:hAnsi="宋体"/>
          <w:b/>
          <w:sz w:val="44"/>
          <w:szCs w:val="44"/>
          <w:lang w:val="en-US" w:eastAsia="zh-CN"/>
        </w:rPr>
        <w:t>自</w:t>
      </w:r>
      <w:r>
        <w:rPr>
          <w:rFonts w:hint="eastAsia" w:ascii="宋体" w:hAnsi="宋体"/>
          <w:b/>
          <w:sz w:val="44"/>
          <w:szCs w:val="44"/>
        </w:rPr>
        <w:t>评报告</w:t>
      </w:r>
    </w:p>
    <w:p>
      <w:pPr>
        <w:adjustRightInd w:val="0"/>
        <w:snapToGrid w:val="0"/>
        <w:spacing w:line="560" w:lineRule="exact"/>
        <w:jc w:val="center"/>
        <w:rPr>
          <w:rFonts w:hint="eastAsia" w:ascii="方正小标宋简体" w:hAnsi="方正小标宋简体"/>
          <w:color w:val="000000"/>
          <w:sz w:val="44"/>
          <w:szCs w:val="44"/>
        </w:rPr>
      </w:pPr>
      <w:r>
        <w:rPr>
          <w:rFonts w:ascii="方正小标宋简体" w:hAnsi="方正小标宋简体"/>
          <w:color w:val="000000"/>
          <w:sz w:val="44"/>
          <w:szCs w:val="44"/>
        </w:rPr>
        <w:t xml:space="preserve"> </w:t>
      </w:r>
    </w:p>
    <w:p>
      <w:pPr>
        <w:ind w:firstLine="419" w:firstLineChars="131"/>
        <w:rPr>
          <w:rFonts w:ascii="仿宋_GB2312" w:eastAsia="仿宋_GB2312"/>
          <w:color w:val="000000"/>
          <w:sz w:val="30"/>
          <w:szCs w:val="30"/>
        </w:rPr>
      </w:pPr>
      <w:r>
        <w:rPr>
          <w:rFonts w:hint="eastAsia" w:ascii="仿宋" w:hAnsi="仿宋" w:eastAsia="仿宋"/>
          <w:color w:val="FF0000"/>
          <w:sz w:val="32"/>
          <w:szCs w:val="32"/>
        </w:rPr>
        <w:t xml:space="preserve"> </w:t>
      </w:r>
      <w:r>
        <w:rPr>
          <w:rFonts w:hint="eastAsia" w:ascii="仿宋_GB2312" w:eastAsia="仿宋_GB2312"/>
          <w:color w:val="FF0000"/>
          <w:sz w:val="30"/>
          <w:szCs w:val="30"/>
        </w:rPr>
        <w:t xml:space="preserve"> </w:t>
      </w:r>
      <w:r>
        <w:rPr>
          <w:rFonts w:hint="eastAsia" w:ascii="仿宋_GB2312" w:eastAsia="仿宋_GB2312"/>
          <w:color w:val="000000"/>
          <w:sz w:val="30"/>
          <w:szCs w:val="30"/>
        </w:rPr>
        <w:t>根据《关于印发安徽省</w:t>
      </w:r>
      <w:r>
        <w:rPr>
          <w:rFonts w:hint="eastAsia" w:ascii="仿宋_GB2312" w:eastAsia="仿宋_GB2312"/>
          <w:color w:val="000000"/>
          <w:sz w:val="30"/>
          <w:szCs w:val="30"/>
          <w:lang w:eastAsia="zh-CN"/>
        </w:rPr>
        <w:t>202</w:t>
      </w:r>
      <w:r>
        <w:rPr>
          <w:rFonts w:hint="eastAsia" w:ascii="仿宋_GB2312" w:eastAsia="仿宋_GB2312"/>
          <w:color w:val="000000"/>
          <w:sz w:val="30"/>
          <w:szCs w:val="30"/>
          <w:lang w:val="en-US" w:eastAsia="zh-CN"/>
        </w:rPr>
        <w:t>3</w:t>
      </w:r>
      <w:r>
        <w:rPr>
          <w:rFonts w:hint="eastAsia" w:ascii="仿宋_GB2312" w:eastAsia="仿宋_GB2312"/>
          <w:color w:val="000000"/>
          <w:sz w:val="30"/>
          <w:szCs w:val="30"/>
        </w:rPr>
        <w:t>年</w:t>
      </w:r>
      <w:r>
        <w:rPr>
          <w:rFonts w:hint="eastAsia" w:ascii="仿宋_GB2312" w:eastAsia="仿宋_GB2312"/>
          <w:color w:val="000000"/>
          <w:sz w:val="30"/>
          <w:szCs w:val="30"/>
          <w:lang w:val="en-US" w:eastAsia="zh-CN"/>
        </w:rPr>
        <w:t>中央</w:t>
      </w:r>
      <w:r>
        <w:rPr>
          <w:rFonts w:hint="eastAsia" w:ascii="仿宋_GB2312" w:eastAsia="仿宋_GB2312"/>
          <w:color w:val="000000"/>
          <w:sz w:val="30"/>
          <w:szCs w:val="30"/>
        </w:rPr>
        <w:t>补助</w:t>
      </w:r>
      <w:r>
        <w:rPr>
          <w:rFonts w:hint="eastAsia" w:ascii="仿宋_GB2312" w:eastAsia="仿宋_GB2312"/>
          <w:color w:val="000000"/>
          <w:sz w:val="30"/>
          <w:szCs w:val="30"/>
          <w:lang w:val="en-US" w:eastAsia="zh-CN"/>
        </w:rPr>
        <w:t>省卫生健康部分疾控类项目</w:t>
      </w:r>
      <w:r>
        <w:rPr>
          <w:rFonts w:hint="eastAsia" w:ascii="仿宋_GB2312" w:eastAsia="仿宋_GB2312"/>
          <w:color w:val="000000"/>
          <w:sz w:val="30"/>
          <w:szCs w:val="30"/>
        </w:rPr>
        <w:t>实施方案的通知》要求，</w:t>
      </w:r>
      <w:r>
        <w:rPr>
          <w:rFonts w:hint="eastAsia" w:ascii="仿宋_GB2312" w:eastAsia="仿宋_GB2312"/>
          <w:bCs/>
          <w:sz w:val="30"/>
          <w:szCs w:val="30"/>
          <w:lang w:val="en-US" w:eastAsia="zh-CN"/>
        </w:rPr>
        <w:t>杜集区</w:t>
      </w:r>
      <w:r>
        <w:rPr>
          <w:rFonts w:hint="eastAsia" w:ascii="仿宋_GB2312" w:eastAsia="仿宋_GB2312"/>
          <w:color w:val="000000"/>
          <w:sz w:val="30"/>
          <w:szCs w:val="30"/>
          <w:lang w:val="en-US" w:eastAsia="zh-CN"/>
        </w:rPr>
        <w:t>疾控按要求</w:t>
      </w:r>
      <w:r>
        <w:rPr>
          <w:rFonts w:hint="eastAsia" w:ascii="仿宋_GB2312" w:eastAsia="仿宋_GB2312"/>
          <w:color w:val="000000"/>
          <w:sz w:val="30"/>
          <w:szCs w:val="30"/>
        </w:rPr>
        <w:t>全面落实各项措施，通过广大专业人员的共同努力，圆满地完成了全年地方病防治项目工作任务，现将</w:t>
      </w:r>
      <w:r>
        <w:rPr>
          <w:rFonts w:hint="eastAsia" w:ascii="仿宋_GB2312" w:eastAsia="仿宋_GB2312"/>
          <w:color w:val="000000"/>
          <w:sz w:val="30"/>
          <w:szCs w:val="30"/>
          <w:lang w:eastAsia="zh-CN"/>
        </w:rPr>
        <w:t>202</w:t>
      </w:r>
      <w:r>
        <w:rPr>
          <w:rFonts w:hint="eastAsia" w:ascii="仿宋_GB2312" w:eastAsia="仿宋_GB2312"/>
          <w:color w:val="000000"/>
          <w:sz w:val="30"/>
          <w:szCs w:val="30"/>
          <w:lang w:val="en-US" w:eastAsia="zh-CN"/>
        </w:rPr>
        <w:t>3</w:t>
      </w:r>
      <w:r>
        <w:rPr>
          <w:rFonts w:hint="eastAsia" w:ascii="仿宋_GB2312" w:eastAsia="仿宋_GB2312"/>
          <w:color w:val="000000"/>
          <w:sz w:val="30"/>
          <w:szCs w:val="30"/>
        </w:rPr>
        <w:t>年中央补助专项资金地方病防治项目绩效</w:t>
      </w:r>
      <w:r>
        <w:rPr>
          <w:rFonts w:hint="eastAsia" w:ascii="仿宋_GB2312" w:eastAsia="仿宋_GB2312"/>
          <w:color w:val="000000"/>
          <w:sz w:val="30"/>
          <w:szCs w:val="30"/>
          <w:lang w:val="en-US" w:eastAsia="zh-CN"/>
        </w:rPr>
        <w:t>自</w:t>
      </w:r>
      <w:r>
        <w:rPr>
          <w:rFonts w:hint="eastAsia" w:ascii="仿宋_GB2312" w:eastAsia="仿宋_GB2312"/>
          <w:color w:val="000000"/>
          <w:sz w:val="30"/>
          <w:szCs w:val="30"/>
        </w:rPr>
        <w:t xml:space="preserve">评情况报告如下： </w:t>
      </w:r>
    </w:p>
    <w:p>
      <w:pPr>
        <w:autoSpaceDE w:val="0"/>
        <w:ind w:firstLine="643" w:firstLineChars="200"/>
        <w:rPr>
          <w:rFonts w:hint="eastAsia" w:ascii="黑体" w:hAnsi="黑体" w:eastAsia="黑体"/>
          <w:sz w:val="32"/>
          <w:szCs w:val="32"/>
        </w:rPr>
      </w:pPr>
      <w:r>
        <w:rPr>
          <w:rFonts w:hint="eastAsia" w:ascii="黑体" w:hAnsi="黑体" w:eastAsia="黑体"/>
          <w:b/>
          <w:sz w:val="32"/>
          <w:szCs w:val="32"/>
        </w:rPr>
        <w:t>一、</w:t>
      </w:r>
      <w:r>
        <w:rPr>
          <w:rFonts w:hint="eastAsia" w:ascii="黑体" w:hAnsi="黑体" w:eastAsia="黑体"/>
          <w:sz w:val="32"/>
          <w:szCs w:val="32"/>
        </w:rPr>
        <w:t>项目工作组织实施情况</w:t>
      </w:r>
    </w:p>
    <w:p>
      <w:pPr>
        <w:autoSpaceDE w:val="0"/>
        <w:ind w:firstLine="600" w:firstLineChars="200"/>
        <w:rPr>
          <w:rFonts w:hint="default" w:ascii="仿宋_GB2312" w:eastAsia="仿宋_GB2312"/>
          <w:bCs/>
          <w:sz w:val="30"/>
          <w:szCs w:val="30"/>
          <w:lang w:val="en-US" w:eastAsia="zh-CN"/>
        </w:rPr>
      </w:pPr>
      <w:r>
        <w:rPr>
          <w:rFonts w:hint="eastAsia" w:ascii="仿宋_GB2312" w:eastAsia="仿宋_GB2312"/>
          <w:bCs/>
          <w:sz w:val="30"/>
          <w:szCs w:val="30"/>
          <w:lang w:val="en-US" w:eastAsia="zh-CN"/>
        </w:rPr>
        <w:t>项目实施主体：杜集区卫健委</w:t>
      </w:r>
    </w:p>
    <w:p>
      <w:pPr>
        <w:autoSpaceDE w:val="0"/>
        <w:ind w:firstLine="600" w:firstLineChars="200"/>
        <w:rPr>
          <w:rFonts w:hint="eastAsia" w:ascii="仿宋_GB2312" w:eastAsia="仿宋_GB2312"/>
          <w:b/>
          <w:bCs/>
          <w:sz w:val="30"/>
          <w:szCs w:val="30"/>
        </w:rPr>
      </w:pPr>
      <w:r>
        <w:rPr>
          <w:rFonts w:hint="eastAsia" w:ascii="仿宋_GB2312" w:eastAsia="仿宋_GB2312"/>
          <w:bCs/>
          <w:sz w:val="30"/>
          <w:szCs w:val="30"/>
        </w:rPr>
        <w:t>项目实施单位：</w:t>
      </w:r>
      <w:r>
        <w:rPr>
          <w:rFonts w:hint="eastAsia" w:ascii="仿宋_GB2312" w:eastAsia="仿宋_GB2312"/>
          <w:bCs/>
          <w:sz w:val="30"/>
          <w:szCs w:val="30"/>
          <w:lang w:eastAsia="zh-CN"/>
        </w:rPr>
        <w:t>杜集</w:t>
      </w:r>
      <w:r>
        <w:rPr>
          <w:rFonts w:hint="eastAsia" w:ascii="仿宋_GB2312" w:eastAsia="仿宋_GB2312"/>
          <w:bCs/>
          <w:sz w:val="30"/>
          <w:szCs w:val="30"/>
          <w:lang w:val="en-US" w:eastAsia="zh-CN"/>
        </w:rPr>
        <w:t>区</w:t>
      </w:r>
      <w:r>
        <w:rPr>
          <w:rFonts w:hint="eastAsia" w:ascii="仿宋_GB2312" w:eastAsia="仿宋_GB2312"/>
          <w:bCs/>
          <w:sz w:val="30"/>
          <w:szCs w:val="30"/>
        </w:rPr>
        <w:t>疾控中心</w:t>
      </w:r>
    </w:p>
    <w:p>
      <w:pPr>
        <w:ind w:firstLine="600" w:firstLineChars="200"/>
        <w:rPr>
          <w:rFonts w:hint="eastAsia" w:ascii="仿宋_GB2312" w:eastAsia="仿宋_GB2312"/>
          <w:bCs/>
          <w:sz w:val="30"/>
          <w:szCs w:val="30"/>
          <w:lang w:val="en-US" w:eastAsia="zh-CN"/>
        </w:rPr>
      </w:pPr>
      <w:r>
        <w:rPr>
          <w:rFonts w:hint="eastAsia" w:ascii="仿宋_GB2312" w:eastAsia="仿宋_GB2312"/>
          <w:sz w:val="30"/>
          <w:szCs w:val="30"/>
        </w:rPr>
        <w:t>项目范围：</w:t>
      </w:r>
      <w:r>
        <w:rPr>
          <w:rFonts w:hint="eastAsia" w:ascii="仿宋_GB2312" w:eastAsia="仿宋_GB2312"/>
          <w:bCs/>
          <w:sz w:val="30"/>
          <w:szCs w:val="30"/>
          <w:lang w:eastAsia="zh-CN"/>
        </w:rPr>
        <w:t>杜集</w:t>
      </w:r>
      <w:r>
        <w:rPr>
          <w:rFonts w:hint="eastAsia" w:ascii="仿宋_GB2312" w:eastAsia="仿宋_GB2312"/>
          <w:bCs/>
          <w:sz w:val="30"/>
          <w:szCs w:val="30"/>
          <w:lang w:val="en-US" w:eastAsia="zh-CN"/>
        </w:rPr>
        <w:t>区</w:t>
      </w:r>
    </w:p>
    <w:p>
      <w:pPr>
        <w:ind w:firstLine="600" w:firstLineChars="200"/>
        <w:rPr>
          <w:rFonts w:hint="eastAsia" w:ascii="仿宋_GB2312" w:eastAsia="仿宋_GB2312"/>
          <w:color w:val="000000"/>
          <w:sz w:val="30"/>
          <w:szCs w:val="30"/>
        </w:rPr>
      </w:pPr>
      <w:r>
        <w:rPr>
          <w:rFonts w:hint="eastAsia" w:ascii="仿宋_GB2312" w:eastAsia="仿宋_GB2312"/>
          <w:bCs/>
          <w:color w:val="000000"/>
          <w:sz w:val="30"/>
          <w:szCs w:val="30"/>
        </w:rPr>
        <w:t>主要内容：</w:t>
      </w:r>
      <w:r>
        <w:rPr>
          <w:rFonts w:hint="eastAsia" w:ascii="仿宋_GB2312" w:eastAsia="仿宋_GB2312"/>
          <w:color w:val="000000"/>
          <w:sz w:val="30"/>
          <w:szCs w:val="30"/>
        </w:rPr>
        <w:t>碘缺乏病地区居民户食用盐监测、病情监测;居民户食用盐监测、病情监测；</w:t>
      </w:r>
      <w:r>
        <w:rPr>
          <w:rFonts w:hint="eastAsia" w:ascii="仿宋_GB2312" w:eastAsia="仿宋_GB2312"/>
          <w:bCs/>
          <w:sz w:val="30"/>
          <w:szCs w:val="30"/>
        </w:rPr>
        <w:t>地方性氟中毒病区村水氟监测、病情监测；</w:t>
      </w:r>
      <w:r>
        <w:rPr>
          <w:rFonts w:hint="eastAsia" w:ascii="仿宋_GB2312" w:eastAsia="仿宋_GB2312"/>
          <w:color w:val="000000"/>
          <w:sz w:val="30"/>
          <w:szCs w:val="30"/>
        </w:rPr>
        <w:t>地方病现症病人救治；</w:t>
      </w:r>
      <w:r>
        <w:rPr>
          <w:rFonts w:hint="eastAsia" w:ascii="仿宋_GB2312" w:eastAsia="仿宋_GB2312"/>
          <w:bCs/>
          <w:sz w:val="30"/>
          <w:szCs w:val="30"/>
        </w:rPr>
        <w:t>地方病健康教育；地方病</w:t>
      </w:r>
      <w:r>
        <w:rPr>
          <w:rFonts w:hint="eastAsia" w:ascii="仿宋_GB2312" w:eastAsia="仿宋_GB2312"/>
          <w:color w:val="000000"/>
          <w:sz w:val="30"/>
          <w:szCs w:val="30"/>
        </w:rPr>
        <w:t>质量控制与技术指导；地方病防治能力建设。</w:t>
      </w:r>
    </w:p>
    <w:p>
      <w:pPr>
        <w:autoSpaceDE w:val="0"/>
        <w:ind w:left="630"/>
        <w:rPr>
          <w:rFonts w:hint="eastAsia" w:ascii="黑体" w:hAnsi="黑体" w:eastAsia="黑体"/>
          <w:sz w:val="32"/>
          <w:szCs w:val="32"/>
        </w:rPr>
      </w:pPr>
      <w:r>
        <w:rPr>
          <w:rFonts w:hint="eastAsia" w:ascii="黑体" w:hAnsi="黑体" w:eastAsia="黑体"/>
          <w:b/>
          <w:bCs/>
          <w:sz w:val="32"/>
          <w:szCs w:val="32"/>
        </w:rPr>
        <w:t>二、项目绩效目标完成情况</w:t>
      </w:r>
    </w:p>
    <w:p>
      <w:pPr>
        <w:autoSpaceDE w:val="0"/>
        <w:ind w:firstLine="602" w:firstLineChars="200"/>
        <w:rPr>
          <w:rFonts w:hint="eastAsia" w:ascii="仿宋_GB2312" w:eastAsia="仿宋_GB2312"/>
          <w:sz w:val="30"/>
          <w:szCs w:val="30"/>
        </w:rPr>
      </w:pPr>
      <w:r>
        <w:rPr>
          <w:rFonts w:hint="eastAsia" w:ascii="仿宋_GB2312" w:eastAsia="仿宋_GB2312"/>
          <w:b/>
          <w:bCs/>
          <w:sz w:val="30"/>
          <w:szCs w:val="30"/>
        </w:rPr>
        <w:t>（一）资金投入情况分析。</w:t>
      </w:r>
    </w:p>
    <w:p>
      <w:pPr>
        <w:autoSpaceDE w:val="0"/>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bCs/>
          <w:sz w:val="30"/>
          <w:szCs w:val="30"/>
          <w:lang w:eastAsia="zh-CN"/>
        </w:rPr>
        <w:t>杜集</w:t>
      </w:r>
      <w:r>
        <w:rPr>
          <w:rFonts w:hint="eastAsia" w:ascii="仿宋_GB2312" w:eastAsia="仿宋_GB2312"/>
          <w:bCs/>
          <w:sz w:val="30"/>
          <w:szCs w:val="30"/>
          <w:lang w:val="en-US" w:eastAsia="zh-CN"/>
        </w:rPr>
        <w:t>区</w:t>
      </w:r>
      <w:r>
        <w:rPr>
          <w:rFonts w:hint="eastAsia" w:ascii="仿宋_GB2312" w:eastAsia="仿宋_GB2312"/>
          <w:sz w:val="30"/>
          <w:szCs w:val="30"/>
        </w:rPr>
        <w:t>健委负责项目组织、协调，制定实施方案和经费预算，并组织实施。</w:t>
      </w:r>
    </w:p>
    <w:p>
      <w:pPr>
        <w:autoSpaceDE w:val="0"/>
        <w:ind w:firstLine="600" w:firstLineChars="200"/>
        <w:rPr>
          <w:rFonts w:hint="eastAsia" w:ascii="仿宋_GB2312" w:eastAsia="仿宋_GB2312"/>
          <w:bCs/>
          <w:sz w:val="30"/>
          <w:szCs w:val="30"/>
        </w:rPr>
      </w:pPr>
      <w:r>
        <w:rPr>
          <w:rFonts w:hint="eastAsia" w:ascii="仿宋_GB2312" w:eastAsia="仿宋_GB2312"/>
          <w:sz w:val="30"/>
          <w:szCs w:val="30"/>
        </w:rPr>
        <w:t>2.</w:t>
      </w:r>
      <w:r>
        <w:rPr>
          <w:rFonts w:hint="eastAsia" w:ascii="仿宋_GB2312" w:eastAsia="仿宋_GB2312"/>
          <w:bCs/>
          <w:sz w:val="30"/>
          <w:szCs w:val="30"/>
        </w:rPr>
        <w:t>中央财政地方病经费预算</w:t>
      </w:r>
      <w:r>
        <w:rPr>
          <w:rFonts w:hint="eastAsia" w:ascii="仿宋_GB2312" w:eastAsia="仿宋_GB2312"/>
          <w:bCs/>
          <w:sz w:val="30"/>
          <w:szCs w:val="30"/>
          <w:lang w:val="en-US" w:eastAsia="zh-CN"/>
        </w:rPr>
        <w:t>19</w:t>
      </w:r>
      <w:r>
        <w:rPr>
          <w:rFonts w:hint="eastAsia" w:ascii="仿宋_GB2312" w:eastAsia="仿宋_GB2312"/>
          <w:bCs/>
          <w:sz w:val="30"/>
          <w:szCs w:val="30"/>
        </w:rPr>
        <w:t>万元已全额到账项目执行单位，已执行</w:t>
      </w:r>
      <w:r>
        <w:rPr>
          <w:rFonts w:hint="eastAsia" w:ascii="仿宋_GB2312" w:eastAsia="仿宋_GB2312"/>
          <w:bCs/>
          <w:sz w:val="30"/>
          <w:szCs w:val="30"/>
          <w:lang w:val="en-US" w:eastAsia="zh-CN"/>
        </w:rPr>
        <w:t>19</w:t>
      </w:r>
      <w:r>
        <w:rPr>
          <w:rFonts w:hint="eastAsia" w:ascii="仿宋_GB2312" w:eastAsia="仿宋_GB2312"/>
          <w:bCs/>
          <w:sz w:val="30"/>
          <w:szCs w:val="30"/>
        </w:rPr>
        <w:t>万元，项目经费总使用率</w:t>
      </w:r>
      <w:r>
        <w:rPr>
          <w:rFonts w:hint="eastAsia" w:ascii="仿宋_GB2312" w:eastAsia="仿宋_GB2312"/>
          <w:bCs/>
          <w:sz w:val="30"/>
          <w:szCs w:val="30"/>
          <w:lang w:eastAsia="zh-CN"/>
        </w:rPr>
        <w:t>100</w:t>
      </w:r>
      <w:r>
        <w:rPr>
          <w:rFonts w:hint="eastAsia" w:ascii="仿宋_GB2312" w:eastAsia="仿宋_GB2312"/>
          <w:bCs/>
          <w:sz w:val="30"/>
          <w:szCs w:val="30"/>
        </w:rPr>
        <w:t>%。</w:t>
      </w:r>
    </w:p>
    <w:p>
      <w:pPr>
        <w:autoSpaceDE w:val="0"/>
        <w:ind w:firstLine="600" w:firstLineChars="200"/>
        <w:rPr>
          <w:rFonts w:hint="eastAsia" w:ascii="仿宋_GB2312" w:eastAsia="仿宋_GB2312"/>
          <w:bCs/>
          <w:color w:val="FF0000"/>
          <w:sz w:val="30"/>
          <w:szCs w:val="30"/>
        </w:rPr>
      </w:pPr>
      <w:r>
        <w:rPr>
          <w:rFonts w:hint="eastAsia" w:ascii="仿宋_GB2312" w:eastAsia="仿宋_GB2312"/>
          <w:sz w:val="30"/>
          <w:szCs w:val="30"/>
        </w:rPr>
        <w:t>3.中央财政经费与省财政专项经费及市财政统筹使用，</w:t>
      </w:r>
      <w:r>
        <w:rPr>
          <w:rFonts w:hint="eastAsia" w:ascii="仿宋_GB2312" w:eastAsia="仿宋_GB2312"/>
          <w:bCs/>
          <w:sz w:val="30"/>
          <w:szCs w:val="30"/>
        </w:rPr>
        <w:t>严格执行专项资金的使用管理规定，项目资金全部用于地方病防治工作，无截留、挤占和挪用。</w:t>
      </w:r>
    </w:p>
    <w:p>
      <w:pPr>
        <w:autoSpaceDE w:val="0"/>
        <w:ind w:firstLine="602" w:firstLineChars="200"/>
        <w:rPr>
          <w:rFonts w:hint="eastAsia" w:ascii="仿宋_GB2312" w:eastAsia="仿宋_GB2312"/>
          <w:b/>
          <w:sz w:val="30"/>
          <w:szCs w:val="30"/>
        </w:rPr>
      </w:pPr>
      <w:r>
        <w:rPr>
          <w:rFonts w:hint="eastAsia" w:ascii="仿宋_GB2312" w:eastAsia="仿宋_GB2312"/>
          <w:b/>
          <w:bCs/>
          <w:sz w:val="30"/>
          <w:szCs w:val="30"/>
        </w:rPr>
        <w:t>（二）总体绩效目标完成情况分析。</w:t>
      </w:r>
    </w:p>
    <w:p>
      <w:pPr>
        <w:ind w:firstLine="600" w:firstLineChars="200"/>
        <w:rPr>
          <w:rFonts w:hint="eastAsia" w:ascii="仿宋_GB2312" w:eastAsia="仿宋_GB2312"/>
          <w:sz w:val="30"/>
          <w:szCs w:val="30"/>
        </w:rPr>
      </w:pPr>
      <w:r>
        <w:rPr>
          <w:rFonts w:hint="eastAsia" w:ascii="仿宋_GB2312" w:eastAsia="仿宋_GB2312"/>
          <w:bCs/>
          <w:sz w:val="30"/>
          <w:szCs w:val="30"/>
          <w:lang w:eastAsia="zh-CN"/>
        </w:rPr>
        <w:t>杜集</w:t>
      </w:r>
      <w:r>
        <w:rPr>
          <w:rFonts w:hint="eastAsia" w:ascii="仿宋_GB2312" w:eastAsia="仿宋_GB2312"/>
          <w:bCs/>
          <w:sz w:val="30"/>
          <w:szCs w:val="30"/>
          <w:lang w:val="en-US" w:eastAsia="zh-CN"/>
        </w:rPr>
        <w:t>区</w:t>
      </w:r>
      <w:r>
        <w:rPr>
          <w:rFonts w:hint="eastAsia" w:ascii="仿宋_GB2312" w:eastAsia="仿宋_GB2312"/>
          <w:sz w:val="30"/>
          <w:szCs w:val="30"/>
        </w:rPr>
        <w:t>疾控中心认真贯彻落实《</w:t>
      </w: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年中央补助淮北市公共卫生专项资金地方病防治项目实施方案》有关要求，加强病情监测、分析和评估，减少地方病危害，取得显著社会效益。</w:t>
      </w:r>
      <w:r>
        <w:rPr>
          <w:rFonts w:hint="eastAsia" w:ascii="仿宋_GB2312" w:eastAsia="仿宋_GB2312"/>
          <w:color w:val="000000"/>
          <w:sz w:val="30"/>
          <w:szCs w:val="30"/>
        </w:rPr>
        <w:t>参加省级</w:t>
      </w:r>
      <w:r>
        <w:rPr>
          <w:rFonts w:hint="eastAsia" w:ascii="仿宋_GB2312" w:eastAsia="仿宋_GB2312"/>
          <w:color w:val="000000"/>
          <w:sz w:val="30"/>
          <w:szCs w:val="30"/>
          <w:lang w:val="en-US" w:eastAsia="zh-CN"/>
        </w:rPr>
        <w:t>和市级</w:t>
      </w:r>
      <w:r>
        <w:rPr>
          <w:rFonts w:hint="eastAsia" w:ascii="仿宋_GB2312" w:eastAsia="仿宋_GB2312"/>
          <w:color w:val="000000"/>
          <w:sz w:val="30"/>
          <w:szCs w:val="30"/>
        </w:rPr>
        <w:t>培训，为地方病各项工作保质保量完成，奠定坚实基础。</w:t>
      </w:r>
    </w:p>
    <w:p>
      <w:pPr>
        <w:autoSpaceDE w:val="0"/>
        <w:ind w:firstLine="602" w:firstLineChars="200"/>
        <w:rPr>
          <w:rFonts w:hint="eastAsia" w:ascii="仿宋_GB2312" w:eastAsia="仿宋_GB2312"/>
          <w:b/>
          <w:bCs/>
          <w:sz w:val="30"/>
          <w:szCs w:val="30"/>
        </w:rPr>
      </w:pPr>
      <w:r>
        <w:rPr>
          <w:rFonts w:hint="eastAsia" w:ascii="仿宋_GB2312" w:eastAsia="仿宋_GB2312"/>
          <w:b/>
          <w:bCs/>
          <w:sz w:val="30"/>
          <w:szCs w:val="30"/>
        </w:rPr>
        <w:t>（三）绩效指标完成情况分析。</w:t>
      </w:r>
    </w:p>
    <w:p>
      <w:pPr>
        <w:adjustRightInd w:val="0"/>
        <w:snapToGrid w:val="0"/>
        <w:ind w:firstLine="602" w:firstLineChars="200"/>
        <w:rPr>
          <w:rFonts w:hint="eastAsia" w:ascii="仿宋_GB2312" w:eastAsia="仿宋_GB2312"/>
          <w:b/>
          <w:sz w:val="30"/>
          <w:szCs w:val="30"/>
        </w:rPr>
      </w:pPr>
      <w:r>
        <w:rPr>
          <w:rFonts w:hint="eastAsia" w:ascii="仿宋_GB2312" w:eastAsia="仿宋_GB2312"/>
          <w:b/>
          <w:bCs/>
          <w:sz w:val="30"/>
          <w:szCs w:val="30"/>
        </w:rPr>
        <w:t>数量指标</w:t>
      </w:r>
    </w:p>
    <w:p>
      <w:pPr>
        <w:autoSpaceDE w:val="0"/>
        <w:autoSpaceDN w:val="0"/>
        <w:adjustRightInd w:val="0"/>
        <w:ind w:firstLine="600" w:firstLineChars="200"/>
        <w:rPr>
          <w:rFonts w:hint="eastAsia" w:ascii="仿宋_GB2312" w:eastAsia="仿宋_GB2312"/>
          <w:bCs/>
          <w:sz w:val="30"/>
          <w:szCs w:val="30"/>
        </w:rPr>
      </w:pPr>
      <w:r>
        <w:rPr>
          <w:rFonts w:hint="eastAsia" w:ascii="仿宋_GB2312" w:eastAsia="仿宋_GB2312"/>
          <w:bCs/>
          <w:sz w:val="30"/>
          <w:szCs w:val="30"/>
        </w:rPr>
        <w:t>1</w:t>
      </w:r>
      <w:r>
        <w:rPr>
          <w:rFonts w:hint="eastAsia" w:ascii="仿宋_GB2312" w:eastAsia="仿宋_GB2312"/>
          <w:bCs/>
          <w:sz w:val="30"/>
          <w:szCs w:val="30"/>
          <w:lang w:eastAsia="zh-CN"/>
        </w:rPr>
        <w:t>.</w:t>
      </w:r>
      <w:r>
        <w:rPr>
          <w:rFonts w:hint="eastAsia" w:ascii="仿宋_GB2312" w:eastAsia="仿宋_GB2312"/>
          <w:bCs/>
          <w:sz w:val="30"/>
          <w:szCs w:val="30"/>
        </w:rPr>
        <w:t>碘缺乏地区监测</w:t>
      </w:r>
    </w:p>
    <w:p>
      <w:pPr>
        <w:autoSpaceDE w:val="0"/>
        <w:autoSpaceDN w:val="0"/>
        <w:adjustRightInd w:val="0"/>
        <w:ind w:firstLine="600" w:firstLineChars="200"/>
        <w:rPr>
          <w:rFonts w:hint="eastAsia" w:ascii="仿宋_GB2312" w:eastAsia="仿宋_GB2312"/>
          <w:sz w:val="30"/>
          <w:szCs w:val="30"/>
        </w:rPr>
      </w:pPr>
      <w:r>
        <w:rPr>
          <w:rFonts w:hint="eastAsia" w:ascii="仿宋_GB2312" w:eastAsia="仿宋_GB2312"/>
          <w:bCs/>
          <w:sz w:val="30"/>
          <w:szCs w:val="30"/>
          <w:lang w:val="en-US" w:eastAsia="zh-CN"/>
        </w:rPr>
        <w:t>2.</w:t>
      </w:r>
      <w:r>
        <w:rPr>
          <w:rFonts w:hint="eastAsia" w:ascii="仿宋_GB2312" w:eastAsia="仿宋_GB2312"/>
          <w:sz w:val="30"/>
          <w:szCs w:val="30"/>
        </w:rPr>
        <w:t>碘盐监测。已完成监测任务。按照省方案要求，</w:t>
      </w:r>
      <w:r>
        <w:rPr>
          <w:rFonts w:hint="eastAsia" w:ascii="仿宋_GB2312" w:eastAsia="仿宋_GB2312"/>
          <w:bCs/>
          <w:sz w:val="30"/>
          <w:szCs w:val="30"/>
          <w:lang w:eastAsia="zh-CN"/>
        </w:rPr>
        <w:t>杜集</w:t>
      </w:r>
      <w:r>
        <w:rPr>
          <w:rFonts w:hint="eastAsia" w:ascii="仿宋_GB2312" w:eastAsia="仿宋_GB2312"/>
          <w:bCs/>
          <w:sz w:val="30"/>
          <w:szCs w:val="30"/>
          <w:lang w:val="en-US" w:eastAsia="zh-CN"/>
        </w:rPr>
        <w:t>区</w:t>
      </w:r>
      <w:r>
        <w:rPr>
          <w:rFonts w:hint="eastAsia" w:ascii="仿宋_GB2312" w:eastAsia="仿宋_GB2312"/>
          <w:sz w:val="30"/>
          <w:szCs w:val="30"/>
        </w:rPr>
        <w:t>共需监测碘盐</w:t>
      </w:r>
      <w:r>
        <w:rPr>
          <w:rFonts w:hint="eastAsia" w:ascii="仿宋_GB2312" w:eastAsia="仿宋_GB2312"/>
          <w:sz w:val="30"/>
          <w:szCs w:val="30"/>
          <w:lang w:val="en-US" w:eastAsia="zh-CN"/>
        </w:rPr>
        <w:t>300</w:t>
      </w:r>
      <w:r>
        <w:rPr>
          <w:rFonts w:hint="eastAsia" w:ascii="仿宋_GB2312" w:eastAsia="仿宋_GB2312"/>
          <w:sz w:val="30"/>
          <w:szCs w:val="30"/>
        </w:rPr>
        <w:t>份，实际采集食用盐</w:t>
      </w:r>
      <w:r>
        <w:rPr>
          <w:rFonts w:hint="eastAsia" w:ascii="仿宋_GB2312" w:eastAsia="仿宋_GB2312"/>
          <w:sz w:val="30"/>
          <w:szCs w:val="30"/>
          <w:lang w:val="en-US" w:eastAsia="zh-CN"/>
        </w:rPr>
        <w:t>300</w:t>
      </w:r>
      <w:r>
        <w:rPr>
          <w:rFonts w:hint="eastAsia" w:ascii="仿宋_GB2312" w:eastAsia="仿宋_GB2312"/>
          <w:sz w:val="30"/>
          <w:szCs w:val="30"/>
        </w:rPr>
        <w:t>份，</w:t>
      </w:r>
      <w:r>
        <w:rPr>
          <w:rFonts w:hint="eastAsia" w:ascii="仿宋_GB2312" w:eastAsia="仿宋_GB2312"/>
          <w:kern w:val="0"/>
          <w:sz w:val="30"/>
          <w:szCs w:val="30"/>
        </w:rPr>
        <w:t>有效监测率100％，上报率100％。</w:t>
      </w:r>
    </w:p>
    <w:p>
      <w:pPr>
        <w:ind w:firstLine="600" w:firstLineChars="200"/>
        <w:rPr>
          <w:rFonts w:hint="eastAsia" w:ascii="仿宋_GB2312" w:eastAsia="仿宋_GB2312"/>
          <w:color w:val="000000"/>
          <w:sz w:val="30"/>
          <w:szCs w:val="30"/>
          <w:lang w:eastAsia="zh-CN"/>
        </w:rPr>
      </w:pPr>
      <w:r>
        <w:rPr>
          <w:rFonts w:hint="eastAsia" w:ascii="仿宋_GB2312" w:eastAsia="仿宋_GB2312"/>
          <w:bCs/>
          <w:sz w:val="30"/>
          <w:szCs w:val="30"/>
          <w:lang w:val="en-US" w:eastAsia="zh-CN"/>
        </w:rPr>
        <w:t>3.</w:t>
      </w:r>
      <w:r>
        <w:rPr>
          <w:rFonts w:hint="eastAsia" w:ascii="仿宋_GB2312" w:eastAsia="仿宋_GB2312"/>
          <w:sz w:val="30"/>
          <w:szCs w:val="30"/>
        </w:rPr>
        <w:t>儿童尿碘、甲状腺、身高和体重检查，已完成检查任务。</w:t>
      </w:r>
      <w:r>
        <w:rPr>
          <w:rFonts w:hint="eastAsia" w:ascii="仿宋_GB2312" w:eastAsia="仿宋_GB2312"/>
          <w:bCs/>
          <w:sz w:val="30"/>
          <w:szCs w:val="30"/>
          <w:lang w:val="en-US" w:eastAsia="zh-CN"/>
        </w:rPr>
        <w:t>杜集</w:t>
      </w:r>
      <w:r>
        <w:rPr>
          <w:rFonts w:hint="eastAsia" w:ascii="仿宋_GB2312" w:eastAsia="仿宋_GB2312"/>
          <w:sz w:val="30"/>
          <w:szCs w:val="30"/>
          <w:lang w:val="en-US" w:eastAsia="zh-CN"/>
        </w:rPr>
        <w:t>区</w:t>
      </w:r>
      <w:r>
        <w:rPr>
          <w:rFonts w:hint="eastAsia" w:ascii="仿宋_GB2312" w:eastAsia="仿宋_GB2312"/>
          <w:sz w:val="30"/>
          <w:szCs w:val="30"/>
        </w:rPr>
        <w:t>共需B超测量8-10岁儿童甲状腺</w:t>
      </w:r>
      <w:r>
        <w:rPr>
          <w:rFonts w:hint="eastAsia" w:ascii="仿宋_GB2312" w:eastAsia="仿宋_GB2312"/>
          <w:sz w:val="30"/>
          <w:szCs w:val="30"/>
          <w:lang w:val="en-US" w:eastAsia="zh-CN"/>
        </w:rPr>
        <w:t>297</w:t>
      </w:r>
      <w:r>
        <w:rPr>
          <w:rFonts w:hint="eastAsia" w:ascii="仿宋_GB2312" w:eastAsia="仿宋_GB2312"/>
          <w:sz w:val="30"/>
          <w:szCs w:val="30"/>
        </w:rPr>
        <w:t>名，采集尿样</w:t>
      </w:r>
      <w:r>
        <w:rPr>
          <w:rFonts w:hint="eastAsia" w:ascii="仿宋_GB2312" w:eastAsia="仿宋_GB2312"/>
          <w:sz w:val="30"/>
          <w:szCs w:val="30"/>
          <w:lang w:val="en-US" w:eastAsia="zh-CN"/>
        </w:rPr>
        <w:t>297</w:t>
      </w:r>
      <w:r>
        <w:rPr>
          <w:rFonts w:hint="eastAsia" w:ascii="仿宋_GB2312" w:eastAsia="仿宋_GB2312"/>
          <w:sz w:val="30"/>
          <w:szCs w:val="30"/>
        </w:rPr>
        <w:t>份，实际B超测量</w:t>
      </w:r>
      <w:r>
        <w:rPr>
          <w:rFonts w:hint="eastAsia" w:ascii="仿宋_GB2312" w:eastAsia="仿宋_GB2312"/>
          <w:sz w:val="30"/>
          <w:szCs w:val="30"/>
          <w:lang w:val="en-US" w:eastAsia="zh-CN"/>
        </w:rPr>
        <w:t>297</w:t>
      </w:r>
      <w:r>
        <w:rPr>
          <w:rFonts w:hint="eastAsia" w:ascii="仿宋_GB2312" w:eastAsia="仿宋_GB2312"/>
          <w:sz w:val="30"/>
          <w:szCs w:val="30"/>
        </w:rPr>
        <w:t>名儿童，采集尿样</w:t>
      </w:r>
      <w:r>
        <w:rPr>
          <w:rFonts w:hint="eastAsia" w:ascii="仿宋_GB2312" w:eastAsia="仿宋_GB2312"/>
          <w:sz w:val="30"/>
          <w:szCs w:val="30"/>
          <w:lang w:val="en-US" w:eastAsia="zh-CN"/>
        </w:rPr>
        <w:t>297</w:t>
      </w:r>
      <w:r>
        <w:rPr>
          <w:rFonts w:hint="eastAsia" w:ascii="仿宋_GB2312" w:eastAsia="仿宋_GB2312"/>
          <w:sz w:val="30"/>
          <w:szCs w:val="30"/>
        </w:rPr>
        <w:t>份</w:t>
      </w:r>
      <w:r>
        <w:rPr>
          <w:rFonts w:hint="eastAsia" w:ascii="仿宋_GB2312" w:eastAsia="仿宋_GB2312"/>
          <w:sz w:val="30"/>
          <w:szCs w:val="30"/>
          <w:lang w:eastAsia="zh-CN"/>
        </w:rPr>
        <w:t>。</w:t>
      </w:r>
    </w:p>
    <w:p>
      <w:pPr>
        <w:ind w:firstLine="570"/>
        <w:rPr>
          <w:rFonts w:hint="eastAsia" w:ascii="仿宋_GB2312" w:eastAsia="仿宋_GB2312"/>
          <w:sz w:val="30"/>
          <w:szCs w:val="30"/>
        </w:rPr>
      </w:pPr>
      <w:r>
        <w:rPr>
          <w:rFonts w:hint="eastAsia" w:ascii="仿宋_GB2312" w:eastAsia="仿宋_GB2312"/>
          <w:bCs/>
          <w:sz w:val="30"/>
          <w:szCs w:val="30"/>
          <w:lang w:val="en-US" w:eastAsia="zh-CN"/>
        </w:rPr>
        <w:t>4.</w:t>
      </w:r>
      <w:r>
        <w:rPr>
          <w:rFonts w:hint="eastAsia" w:ascii="仿宋_GB2312" w:eastAsia="仿宋_GB2312"/>
          <w:sz w:val="30"/>
          <w:szCs w:val="30"/>
        </w:rPr>
        <w:t>孕妇尿碘。</w:t>
      </w:r>
      <w:r>
        <w:rPr>
          <w:rFonts w:hint="eastAsia" w:ascii="仿宋_GB2312" w:eastAsia="仿宋_GB2312"/>
          <w:bCs/>
          <w:sz w:val="30"/>
          <w:szCs w:val="30"/>
          <w:lang w:eastAsia="zh-CN"/>
        </w:rPr>
        <w:t>杜集</w:t>
      </w:r>
      <w:r>
        <w:rPr>
          <w:rFonts w:hint="eastAsia" w:ascii="仿宋_GB2312" w:eastAsia="仿宋_GB2312"/>
          <w:bCs/>
          <w:sz w:val="30"/>
          <w:szCs w:val="30"/>
          <w:lang w:val="en-US" w:eastAsia="zh-CN"/>
        </w:rPr>
        <w:t>区</w:t>
      </w:r>
      <w:r>
        <w:rPr>
          <w:rFonts w:hint="eastAsia" w:ascii="仿宋_GB2312" w:eastAsia="仿宋_GB2312"/>
          <w:sz w:val="30"/>
          <w:szCs w:val="30"/>
        </w:rPr>
        <w:t>共需采集尿样</w:t>
      </w:r>
      <w:r>
        <w:rPr>
          <w:rFonts w:hint="eastAsia" w:ascii="仿宋_GB2312" w:eastAsia="仿宋_GB2312"/>
          <w:sz w:val="30"/>
          <w:szCs w:val="30"/>
          <w:lang w:val="en-US" w:eastAsia="zh-CN"/>
        </w:rPr>
        <w:t>1</w:t>
      </w:r>
      <w:r>
        <w:rPr>
          <w:rFonts w:hint="eastAsia" w:ascii="仿宋_GB2312" w:eastAsia="仿宋_GB2312"/>
          <w:sz w:val="30"/>
          <w:szCs w:val="30"/>
        </w:rPr>
        <w:t>0</w:t>
      </w:r>
      <w:r>
        <w:rPr>
          <w:rFonts w:hint="eastAsia" w:ascii="仿宋_GB2312" w:eastAsia="仿宋_GB2312"/>
          <w:sz w:val="30"/>
          <w:szCs w:val="30"/>
          <w:lang w:val="en-US" w:eastAsia="zh-CN"/>
        </w:rPr>
        <w:t>6</w:t>
      </w:r>
      <w:r>
        <w:rPr>
          <w:rFonts w:hint="eastAsia" w:ascii="仿宋_GB2312" w:eastAsia="仿宋_GB2312"/>
          <w:sz w:val="30"/>
          <w:szCs w:val="30"/>
        </w:rPr>
        <w:t>份，实际采集</w:t>
      </w:r>
      <w:r>
        <w:rPr>
          <w:rFonts w:hint="eastAsia" w:ascii="仿宋_GB2312" w:eastAsia="仿宋_GB2312"/>
          <w:sz w:val="30"/>
          <w:szCs w:val="30"/>
          <w:lang w:val="en-US" w:eastAsia="zh-CN"/>
        </w:rPr>
        <w:t>1</w:t>
      </w:r>
      <w:r>
        <w:rPr>
          <w:rFonts w:hint="eastAsia" w:ascii="仿宋_GB2312" w:eastAsia="仿宋_GB2312"/>
          <w:sz w:val="30"/>
          <w:szCs w:val="30"/>
        </w:rPr>
        <w:t>0</w:t>
      </w:r>
      <w:r>
        <w:rPr>
          <w:rFonts w:hint="eastAsia" w:ascii="仿宋_GB2312" w:eastAsia="仿宋_GB2312"/>
          <w:sz w:val="30"/>
          <w:szCs w:val="30"/>
          <w:lang w:val="en-US" w:eastAsia="zh-CN"/>
        </w:rPr>
        <w:t>6</w:t>
      </w:r>
      <w:r>
        <w:rPr>
          <w:rFonts w:hint="eastAsia" w:ascii="仿宋_GB2312" w:eastAsia="仿宋_GB2312"/>
          <w:sz w:val="30"/>
          <w:szCs w:val="30"/>
        </w:rPr>
        <w:t>份，</w:t>
      </w:r>
      <w:r>
        <w:rPr>
          <w:rFonts w:hint="eastAsia" w:ascii="仿宋_GB2312" w:eastAsia="仿宋_GB2312"/>
          <w:kern w:val="0"/>
          <w:sz w:val="30"/>
          <w:szCs w:val="30"/>
        </w:rPr>
        <w:t>监测率100％，上报率100％。</w:t>
      </w:r>
    </w:p>
    <w:p>
      <w:pPr>
        <w:adjustRightInd w:val="0"/>
        <w:snapToGrid w:val="0"/>
        <w:ind w:firstLine="600" w:firstLineChars="200"/>
        <w:rPr>
          <w:rFonts w:hint="eastAsia" w:ascii="仿宋_GB2312" w:eastAsia="仿宋_GB2312"/>
          <w:sz w:val="30"/>
          <w:szCs w:val="30"/>
        </w:rPr>
      </w:pPr>
      <w:r>
        <w:rPr>
          <w:rFonts w:hint="eastAsia" w:ascii="仿宋_GB2312" w:eastAsia="仿宋_GB2312"/>
          <w:sz w:val="30"/>
          <w:szCs w:val="30"/>
          <w:lang w:val="en-US" w:eastAsia="zh-CN"/>
        </w:rPr>
        <w:t>5.</w:t>
      </w:r>
      <w:r>
        <w:rPr>
          <w:rFonts w:hint="eastAsia" w:ascii="仿宋_GB2312" w:eastAsia="仿宋_GB2312"/>
          <w:sz w:val="30"/>
          <w:szCs w:val="30"/>
        </w:rPr>
        <w:t>食盐监测任务已完成。共采集居民户盐样</w:t>
      </w:r>
      <w:r>
        <w:rPr>
          <w:rFonts w:hint="eastAsia" w:ascii="仿宋_GB2312" w:eastAsia="仿宋_GB2312"/>
          <w:sz w:val="30"/>
          <w:szCs w:val="30"/>
          <w:lang w:val="en-US" w:eastAsia="zh-CN"/>
        </w:rPr>
        <w:t>300</w:t>
      </w:r>
      <w:r>
        <w:rPr>
          <w:rFonts w:hint="eastAsia" w:ascii="仿宋_GB2312" w:eastAsia="仿宋_GB2312"/>
          <w:sz w:val="30"/>
          <w:szCs w:val="30"/>
        </w:rPr>
        <w:t>份，</w:t>
      </w:r>
      <w:r>
        <w:rPr>
          <w:rFonts w:hint="eastAsia" w:ascii="仿宋_GB2312" w:eastAsia="仿宋_GB2312"/>
          <w:sz w:val="30"/>
          <w:szCs w:val="30"/>
          <w:shd w:val="clear" w:color="auto" w:fill="FFFFFF"/>
        </w:rPr>
        <w:t>其中碘盐</w:t>
      </w:r>
      <w:r>
        <w:rPr>
          <w:rFonts w:hint="eastAsia" w:ascii="仿宋_GB2312" w:eastAsia="仿宋_GB2312"/>
          <w:sz w:val="30"/>
          <w:szCs w:val="30"/>
          <w:shd w:val="clear" w:color="auto" w:fill="FFFFFF"/>
          <w:lang w:val="en-US" w:eastAsia="zh-CN"/>
        </w:rPr>
        <w:t>272</w:t>
      </w:r>
      <w:r>
        <w:rPr>
          <w:rFonts w:hint="eastAsia" w:ascii="仿宋_GB2312" w:eastAsia="仿宋_GB2312"/>
          <w:sz w:val="30"/>
          <w:szCs w:val="30"/>
          <w:shd w:val="clear" w:color="auto" w:fill="FFFFFF"/>
        </w:rPr>
        <w:t>份，非碘盐</w:t>
      </w:r>
      <w:r>
        <w:rPr>
          <w:rFonts w:hint="eastAsia" w:ascii="仿宋_GB2312" w:eastAsia="仿宋_GB2312"/>
          <w:sz w:val="30"/>
          <w:szCs w:val="30"/>
          <w:shd w:val="clear" w:color="auto" w:fill="FFFFFF"/>
          <w:lang w:val="en-US" w:eastAsia="zh-CN"/>
        </w:rPr>
        <w:t>28</w:t>
      </w:r>
      <w:r>
        <w:rPr>
          <w:rFonts w:hint="eastAsia" w:ascii="仿宋_GB2312" w:eastAsia="仿宋_GB2312"/>
          <w:sz w:val="30"/>
          <w:szCs w:val="30"/>
          <w:shd w:val="clear" w:color="auto" w:fill="FFFFFF"/>
        </w:rPr>
        <w:t>份，</w:t>
      </w:r>
      <w:r>
        <w:rPr>
          <w:rFonts w:hint="eastAsia" w:ascii="仿宋_GB2312" w:eastAsia="仿宋_GB2312"/>
          <w:sz w:val="30"/>
          <w:szCs w:val="30"/>
        </w:rPr>
        <w:t>监测结果已上报；</w:t>
      </w:r>
    </w:p>
    <w:p>
      <w:pPr>
        <w:adjustRightInd w:val="0"/>
        <w:snapToGrid w:val="0"/>
        <w:ind w:firstLine="600" w:firstLineChars="200"/>
        <w:rPr>
          <w:rFonts w:hint="eastAsia" w:ascii="仿宋_GB2312" w:eastAsia="仿宋_GB2312"/>
          <w:b/>
          <w:sz w:val="30"/>
          <w:szCs w:val="30"/>
        </w:rPr>
      </w:pPr>
      <w:r>
        <w:rPr>
          <w:rFonts w:hint="eastAsia" w:ascii="仿宋_GB2312" w:eastAsia="仿宋_GB2312"/>
          <w:sz w:val="30"/>
          <w:szCs w:val="30"/>
          <w:lang w:val="en-US" w:eastAsia="zh-CN"/>
        </w:rPr>
        <w:t>6</w:t>
      </w:r>
      <w:r>
        <w:rPr>
          <w:rFonts w:hint="eastAsia" w:ascii="仿宋_GB2312" w:eastAsia="仿宋_GB2312"/>
          <w:sz w:val="30"/>
          <w:szCs w:val="30"/>
        </w:rPr>
        <w:t>.8-10岁儿童尿碘、甲状腺检查</w:t>
      </w:r>
      <w:r>
        <w:rPr>
          <w:rFonts w:hint="eastAsia" w:ascii="仿宋_GB2312" w:eastAsia="仿宋_GB2312"/>
          <w:b/>
          <w:sz w:val="30"/>
          <w:szCs w:val="30"/>
        </w:rPr>
        <w:t>。</w:t>
      </w:r>
      <w:r>
        <w:rPr>
          <w:rFonts w:hint="eastAsia" w:ascii="仿宋_GB2312" w:eastAsia="仿宋_GB2312"/>
          <w:sz w:val="30"/>
          <w:szCs w:val="30"/>
        </w:rPr>
        <w:t>已完成检查任务。B超法测量儿童甲状腺容积</w:t>
      </w:r>
      <w:r>
        <w:rPr>
          <w:rFonts w:hint="eastAsia" w:ascii="仿宋_GB2312" w:eastAsia="仿宋_GB2312"/>
          <w:sz w:val="30"/>
          <w:szCs w:val="30"/>
          <w:lang w:val="en-US" w:eastAsia="zh-CN"/>
        </w:rPr>
        <w:t>297</w:t>
      </w:r>
      <w:r>
        <w:rPr>
          <w:rFonts w:hint="eastAsia" w:ascii="仿宋_GB2312" w:eastAsia="仿宋_GB2312"/>
          <w:sz w:val="30"/>
          <w:szCs w:val="30"/>
        </w:rPr>
        <w:t>名，采集尿样</w:t>
      </w:r>
      <w:r>
        <w:rPr>
          <w:rFonts w:hint="eastAsia" w:ascii="仿宋_GB2312" w:eastAsia="仿宋_GB2312"/>
          <w:sz w:val="30"/>
          <w:szCs w:val="30"/>
          <w:lang w:val="en-US" w:eastAsia="zh-CN"/>
        </w:rPr>
        <w:t>297</w:t>
      </w:r>
      <w:r>
        <w:rPr>
          <w:rFonts w:hint="eastAsia" w:ascii="仿宋_GB2312" w:eastAsia="仿宋_GB2312"/>
          <w:sz w:val="30"/>
          <w:szCs w:val="30"/>
        </w:rPr>
        <w:t>份，监测结果已上报。</w:t>
      </w:r>
    </w:p>
    <w:p>
      <w:pPr>
        <w:adjustRightInd w:val="0"/>
        <w:snapToGrid w:val="0"/>
        <w:ind w:firstLine="600" w:firstLineChars="200"/>
        <w:rPr>
          <w:rFonts w:hint="eastAsia" w:ascii="仿宋_GB2312" w:eastAsia="仿宋_GB2312"/>
          <w:sz w:val="30"/>
          <w:szCs w:val="30"/>
        </w:rPr>
      </w:pPr>
      <w:r>
        <w:rPr>
          <w:rFonts w:hint="eastAsia" w:ascii="仿宋_GB2312" w:eastAsia="仿宋_GB2312"/>
          <w:bCs/>
          <w:sz w:val="30"/>
          <w:szCs w:val="30"/>
          <w:lang w:val="en-US" w:eastAsia="zh-CN"/>
        </w:rPr>
        <w:t>7.</w:t>
      </w:r>
      <w:r>
        <w:rPr>
          <w:rFonts w:hint="eastAsia" w:ascii="仿宋_GB2312" w:eastAsia="仿宋_GB2312"/>
          <w:sz w:val="30"/>
          <w:szCs w:val="30"/>
        </w:rPr>
        <w:t>孕妇尿碘，已完成监测任务。共有孕妇</w:t>
      </w:r>
      <w:r>
        <w:rPr>
          <w:rFonts w:hint="eastAsia" w:ascii="仿宋_GB2312" w:eastAsia="仿宋_GB2312"/>
          <w:sz w:val="30"/>
          <w:szCs w:val="30"/>
          <w:lang w:val="en-US" w:eastAsia="zh-CN"/>
        </w:rPr>
        <w:t>106</w:t>
      </w:r>
      <w:r>
        <w:rPr>
          <w:rFonts w:hint="eastAsia" w:ascii="仿宋_GB2312" w:eastAsia="仿宋_GB2312"/>
          <w:sz w:val="30"/>
          <w:szCs w:val="30"/>
        </w:rPr>
        <w:t>名，监测</w:t>
      </w:r>
      <w:r>
        <w:rPr>
          <w:rFonts w:hint="eastAsia" w:ascii="仿宋_GB2312" w:eastAsia="仿宋_GB2312"/>
          <w:sz w:val="30"/>
          <w:szCs w:val="30"/>
          <w:lang w:val="en-US" w:eastAsia="zh-CN"/>
        </w:rPr>
        <w:t>106</w:t>
      </w:r>
      <w:r>
        <w:rPr>
          <w:rFonts w:hint="eastAsia" w:ascii="仿宋_GB2312" w:eastAsia="仿宋_GB2312"/>
          <w:sz w:val="30"/>
          <w:szCs w:val="30"/>
        </w:rPr>
        <w:t>名孕妇，采集尿样</w:t>
      </w:r>
      <w:r>
        <w:rPr>
          <w:rFonts w:hint="eastAsia" w:ascii="仿宋_GB2312" w:eastAsia="仿宋_GB2312"/>
          <w:sz w:val="30"/>
          <w:szCs w:val="30"/>
          <w:lang w:val="en-US" w:eastAsia="zh-CN"/>
        </w:rPr>
        <w:t>106</w:t>
      </w:r>
      <w:r>
        <w:rPr>
          <w:rFonts w:hint="eastAsia" w:ascii="仿宋_GB2312" w:eastAsia="仿宋_GB2312"/>
          <w:sz w:val="30"/>
          <w:szCs w:val="30"/>
        </w:rPr>
        <w:t>份，监测结果已上报。</w:t>
      </w:r>
    </w:p>
    <w:p>
      <w:pPr>
        <w:autoSpaceDE w:val="0"/>
        <w:autoSpaceDN w:val="0"/>
        <w:adjustRightInd w:val="0"/>
        <w:ind w:firstLine="602" w:firstLineChars="200"/>
        <w:rPr>
          <w:rFonts w:hint="eastAsia" w:ascii="仿宋_GB2312" w:eastAsia="仿宋_GB2312"/>
          <w:b/>
          <w:bCs/>
          <w:sz w:val="30"/>
          <w:szCs w:val="30"/>
        </w:rPr>
      </w:pPr>
      <w:r>
        <w:rPr>
          <w:rFonts w:hint="eastAsia" w:ascii="仿宋_GB2312" w:eastAsia="仿宋_GB2312"/>
          <w:b/>
          <w:bCs/>
          <w:sz w:val="30"/>
          <w:szCs w:val="30"/>
        </w:rPr>
        <w:t>地方性氟中毒</w:t>
      </w:r>
    </w:p>
    <w:p>
      <w:pPr>
        <w:ind w:firstLine="588" w:firstLineChars="196"/>
        <w:rPr>
          <w:rFonts w:hint="eastAsia" w:ascii="仿宋_GB2312" w:eastAsia="仿宋_GB2312"/>
          <w:color w:val="000000"/>
          <w:sz w:val="30"/>
          <w:szCs w:val="30"/>
        </w:rPr>
      </w:pPr>
      <w:r>
        <w:rPr>
          <w:rFonts w:hint="eastAsia" w:ascii="仿宋_GB2312" w:eastAsia="仿宋_GB2312"/>
          <w:sz w:val="30"/>
          <w:szCs w:val="30"/>
        </w:rPr>
        <w:t>1.病区村饮用水水氟监测。已完成监测任务。</w:t>
      </w:r>
      <w:r>
        <w:rPr>
          <w:rFonts w:hint="eastAsia" w:ascii="仿宋_GB2312" w:eastAsia="仿宋_GB2312"/>
          <w:sz w:val="30"/>
          <w:szCs w:val="30"/>
          <w:lang w:val="en-US" w:eastAsia="zh-CN"/>
        </w:rPr>
        <w:t>全区共15</w:t>
      </w:r>
      <w:r>
        <w:rPr>
          <w:rFonts w:hint="eastAsia" w:ascii="仿宋_GB2312" w:eastAsia="仿宋_GB2312"/>
          <w:sz w:val="30"/>
          <w:szCs w:val="30"/>
        </w:rPr>
        <w:t>个病区村，均已改水，</w:t>
      </w:r>
      <w:r>
        <w:rPr>
          <w:rFonts w:hint="eastAsia" w:ascii="仿宋_GB2312" w:eastAsia="仿宋_GB2312"/>
          <w:sz w:val="30"/>
          <w:szCs w:val="30"/>
          <w:lang w:val="en-US" w:eastAsia="zh-CN"/>
        </w:rPr>
        <w:t>共采集30份水样</w:t>
      </w:r>
      <w:r>
        <w:rPr>
          <w:rFonts w:hint="eastAsia" w:ascii="仿宋_GB2312" w:eastAsia="仿宋_GB2312"/>
          <w:sz w:val="30"/>
          <w:szCs w:val="30"/>
        </w:rPr>
        <w:t>。监测结果已上报。</w:t>
      </w:r>
    </w:p>
    <w:p>
      <w:pPr>
        <w:adjustRightInd w:val="0"/>
        <w:snapToGrid w:val="0"/>
        <w:ind w:firstLine="600" w:firstLineChars="200"/>
        <w:rPr>
          <w:rFonts w:hint="eastAsia" w:ascii="仿宋_GB2312" w:eastAsia="仿宋_GB2312"/>
          <w:sz w:val="30"/>
          <w:szCs w:val="30"/>
        </w:rPr>
      </w:pPr>
      <w:r>
        <w:rPr>
          <w:rFonts w:hint="eastAsia" w:ascii="仿宋_GB2312" w:eastAsia="仿宋_GB2312"/>
          <w:sz w:val="30"/>
          <w:szCs w:val="30"/>
          <w:lang w:val="en-US" w:eastAsia="zh-CN"/>
        </w:rPr>
        <w:t>2</w:t>
      </w:r>
      <w:r>
        <w:rPr>
          <w:rFonts w:hint="eastAsia" w:ascii="仿宋_GB2312" w:eastAsia="仿宋_GB2312"/>
          <w:sz w:val="30"/>
          <w:szCs w:val="30"/>
        </w:rPr>
        <w:t>.8-12岁儿童氟斑牙检查。已完成监测任务。</w:t>
      </w:r>
      <w:r>
        <w:rPr>
          <w:rFonts w:hint="eastAsia" w:ascii="仿宋_GB2312" w:eastAsia="仿宋_GB2312"/>
          <w:sz w:val="30"/>
          <w:szCs w:val="30"/>
          <w:lang w:val="en-US" w:eastAsia="zh-CN"/>
        </w:rPr>
        <w:t>全区</w:t>
      </w:r>
      <w:r>
        <w:rPr>
          <w:rFonts w:hint="eastAsia" w:ascii="仿宋_GB2312" w:eastAsia="仿宋_GB2312"/>
          <w:sz w:val="30"/>
          <w:szCs w:val="30"/>
        </w:rPr>
        <w:t>共监测</w:t>
      </w:r>
      <w:r>
        <w:rPr>
          <w:rFonts w:hint="eastAsia" w:ascii="仿宋_GB2312" w:eastAsia="仿宋_GB2312"/>
          <w:sz w:val="30"/>
          <w:szCs w:val="30"/>
          <w:lang w:val="en-US" w:eastAsia="zh-CN"/>
        </w:rPr>
        <w:t>15</w:t>
      </w:r>
      <w:r>
        <w:rPr>
          <w:rFonts w:hint="eastAsia" w:ascii="仿宋_GB2312" w:eastAsia="仿宋_GB2312"/>
          <w:sz w:val="30"/>
          <w:szCs w:val="30"/>
        </w:rPr>
        <w:t>个病区村，检查8-12岁学生</w:t>
      </w:r>
      <w:r>
        <w:rPr>
          <w:rFonts w:hint="eastAsia" w:ascii="宋体" w:hAnsi="宋体" w:cs="宋体"/>
          <w:b w:val="0"/>
          <w:color w:val="auto"/>
          <w:sz w:val="30"/>
          <w:szCs w:val="30"/>
          <w:lang w:val="en-US" w:eastAsia="zh-CN"/>
        </w:rPr>
        <w:t>1316</w:t>
      </w:r>
      <w:r>
        <w:rPr>
          <w:rFonts w:hint="eastAsia" w:ascii="仿宋_GB2312" w:eastAsia="仿宋_GB2312"/>
          <w:sz w:val="30"/>
          <w:szCs w:val="30"/>
        </w:rPr>
        <w:t>人，监测结果已上报。</w:t>
      </w:r>
    </w:p>
    <w:p>
      <w:pPr>
        <w:adjustRightInd w:val="0"/>
        <w:snapToGrid w:val="0"/>
        <w:ind w:firstLine="602" w:firstLineChars="200"/>
        <w:rPr>
          <w:rFonts w:hint="eastAsia" w:ascii="仿宋_GB2312" w:eastAsia="仿宋_GB2312"/>
          <w:b/>
          <w:sz w:val="30"/>
          <w:szCs w:val="30"/>
        </w:rPr>
      </w:pPr>
      <w:r>
        <w:rPr>
          <w:rFonts w:hint="eastAsia" w:ascii="仿宋_GB2312" w:eastAsia="仿宋_GB2312"/>
          <w:b/>
          <w:bCs/>
          <w:sz w:val="30"/>
          <w:szCs w:val="30"/>
        </w:rPr>
        <w:t>质量指标</w:t>
      </w:r>
    </w:p>
    <w:p>
      <w:pPr>
        <w:adjustRightInd w:val="0"/>
        <w:snapToGrid w:val="0"/>
        <w:ind w:firstLine="600" w:firstLineChars="200"/>
        <w:rPr>
          <w:rFonts w:hint="eastAsia" w:ascii="仿宋_GB2312" w:eastAsia="仿宋_GB2312"/>
          <w:sz w:val="30"/>
          <w:szCs w:val="30"/>
        </w:rPr>
      </w:pPr>
      <w:r>
        <w:rPr>
          <w:rFonts w:hint="eastAsia" w:ascii="仿宋_GB2312" w:eastAsia="仿宋_GB2312"/>
          <w:sz w:val="30"/>
          <w:szCs w:val="30"/>
          <w:lang w:val="en-US" w:eastAsia="zh-CN"/>
        </w:rPr>
        <w:t>1.</w:t>
      </w:r>
      <w:r>
        <w:rPr>
          <w:rFonts w:hint="eastAsia" w:ascii="仿宋_GB2312" w:eastAsia="仿宋_GB2312"/>
          <w:sz w:val="30"/>
          <w:szCs w:val="30"/>
        </w:rPr>
        <w:t>完成地方病现症病人随访、救治</w:t>
      </w:r>
    </w:p>
    <w:p>
      <w:pPr>
        <w:ind w:firstLine="600" w:firstLineChars="200"/>
        <w:rPr>
          <w:rFonts w:hint="eastAsia" w:ascii="仿宋_GB2312" w:eastAsia="仿宋_GB2312"/>
          <w:sz w:val="30"/>
          <w:szCs w:val="30"/>
          <w:shd w:val="clear" w:color="auto" w:fill="FFFFFF"/>
        </w:rPr>
      </w:pPr>
      <w:r>
        <w:rPr>
          <w:rFonts w:hint="eastAsia" w:ascii="仿宋_GB2312" w:eastAsia="仿宋_GB2312"/>
          <w:sz w:val="30"/>
          <w:szCs w:val="30"/>
          <w:lang w:val="en-US" w:eastAsia="zh-CN"/>
        </w:rPr>
        <w:t>2.</w:t>
      </w:r>
      <w:r>
        <w:rPr>
          <w:rFonts w:hint="eastAsia" w:ascii="仿宋_GB2312" w:eastAsia="仿宋_GB2312"/>
          <w:sz w:val="30"/>
          <w:szCs w:val="30"/>
        </w:rPr>
        <w:t>对二度及以上甲状腺肿大现症病人按照省方案</w:t>
      </w:r>
      <w:r>
        <w:rPr>
          <w:rFonts w:hint="eastAsia" w:ascii="仿宋_GB2312" w:eastAsia="仿宋_GB2312"/>
          <w:bCs/>
          <w:sz w:val="30"/>
          <w:szCs w:val="30"/>
        </w:rPr>
        <w:t>要求开展现症病人管理工作。</w:t>
      </w:r>
      <w:r>
        <w:rPr>
          <w:rFonts w:hint="eastAsia" w:ascii="仿宋_GB2312" w:eastAsia="仿宋_GB2312"/>
          <w:sz w:val="30"/>
          <w:szCs w:val="30"/>
          <w:shd w:val="clear" w:color="auto" w:fill="FFFFFF"/>
        </w:rPr>
        <w:t>对名地方病现症病人建立病人台账</w:t>
      </w:r>
      <w:r>
        <w:rPr>
          <w:rFonts w:hint="eastAsia" w:ascii="仿宋_GB2312" w:eastAsia="仿宋_GB2312"/>
          <w:sz w:val="30"/>
          <w:szCs w:val="30"/>
        </w:rPr>
        <w:t>，实行个案管理，规范管理率为100%。</w:t>
      </w:r>
    </w:p>
    <w:p>
      <w:pPr>
        <w:adjustRightInd w:val="0"/>
        <w:snapToGrid w:val="0"/>
        <w:ind w:firstLine="602" w:firstLineChars="200"/>
        <w:rPr>
          <w:rFonts w:hint="eastAsia" w:ascii="仿宋_GB2312" w:eastAsia="仿宋_GB2312"/>
          <w:b/>
          <w:sz w:val="30"/>
          <w:szCs w:val="30"/>
        </w:rPr>
      </w:pPr>
      <w:r>
        <w:rPr>
          <w:rFonts w:hint="eastAsia" w:ascii="仿宋_GB2312" w:eastAsia="仿宋_GB2312"/>
          <w:b/>
          <w:sz w:val="30"/>
          <w:szCs w:val="30"/>
        </w:rPr>
        <w:t>督导与评估</w:t>
      </w:r>
    </w:p>
    <w:p>
      <w:pPr>
        <w:ind w:firstLine="600" w:firstLineChars="200"/>
        <w:rPr>
          <w:rFonts w:hint="eastAsia" w:ascii="仿宋_GB2312" w:eastAsia="仿宋_GB2312"/>
          <w:sz w:val="30"/>
          <w:szCs w:val="30"/>
          <w:lang w:eastAsia="zh-CN"/>
        </w:rPr>
      </w:pPr>
      <w:r>
        <w:rPr>
          <w:rFonts w:hint="eastAsia" w:ascii="仿宋_GB2312" w:eastAsia="仿宋_GB2312"/>
          <w:sz w:val="30"/>
          <w:szCs w:val="30"/>
        </w:rPr>
        <w:t>在项目实施过程中，对项目实施质量和执行进度进行了督导检查，及时发现并解决项目执行过程中可能存在的问题和不足，确保地方病防治项目保质、保量完成</w:t>
      </w:r>
      <w:r>
        <w:rPr>
          <w:rFonts w:hint="eastAsia" w:ascii="仿宋_GB2312" w:eastAsia="仿宋_GB2312"/>
          <w:sz w:val="30"/>
          <w:szCs w:val="30"/>
          <w:lang w:eastAsia="zh-CN"/>
        </w:rPr>
        <w:t>。</w:t>
      </w:r>
    </w:p>
    <w:p>
      <w:pPr>
        <w:numPr>
          <w:ilvl w:val="0"/>
          <w:numId w:val="0"/>
        </w:numPr>
        <w:autoSpaceDE w:val="0"/>
        <w:ind w:leftChars="50" w:firstLine="602" w:firstLineChars="200"/>
        <w:rPr>
          <w:rFonts w:hint="eastAsia" w:ascii="仿宋_GB2312" w:eastAsia="仿宋_GB2312"/>
          <w:b/>
          <w:bCs/>
          <w:sz w:val="30"/>
          <w:szCs w:val="30"/>
        </w:rPr>
      </w:pPr>
      <w:r>
        <w:rPr>
          <w:rFonts w:hint="eastAsia" w:ascii="仿宋_GB2312" w:eastAsia="仿宋_GB2312"/>
          <w:b/>
          <w:bCs/>
          <w:sz w:val="30"/>
          <w:szCs w:val="30"/>
        </w:rPr>
        <w:t>社会效益指标</w:t>
      </w:r>
    </w:p>
    <w:p>
      <w:pPr>
        <w:numPr>
          <w:ilvl w:val="0"/>
          <w:numId w:val="0"/>
        </w:numPr>
        <w:autoSpaceDE w:val="0"/>
        <w:ind w:leftChars="50" w:firstLine="600" w:firstLineChars="200"/>
        <w:rPr>
          <w:rFonts w:hint="eastAsia" w:ascii="仿宋_GB2312" w:eastAsia="仿宋_GB2312"/>
          <w:sz w:val="30"/>
          <w:szCs w:val="30"/>
        </w:rPr>
      </w:pPr>
      <w:r>
        <w:rPr>
          <w:rFonts w:hint="eastAsia" w:ascii="仿宋_GB2312" w:eastAsia="仿宋_GB2312"/>
          <w:sz w:val="30"/>
          <w:szCs w:val="30"/>
        </w:rPr>
        <w:t>继续保持本地消除碘缺乏病状态，居民合格碘盐食用率90%以上，全部达到预期指标。</w:t>
      </w:r>
    </w:p>
    <w:p>
      <w:pPr>
        <w:numPr>
          <w:ilvl w:val="0"/>
          <w:numId w:val="0"/>
        </w:numPr>
        <w:autoSpaceDE w:val="0"/>
        <w:ind w:leftChars="50" w:firstLine="602" w:firstLineChars="200"/>
        <w:rPr>
          <w:rFonts w:hint="eastAsia" w:ascii="仿宋_GB2312" w:eastAsia="仿宋_GB2312"/>
          <w:b/>
          <w:bCs/>
          <w:sz w:val="30"/>
          <w:szCs w:val="30"/>
        </w:rPr>
      </w:pPr>
      <w:r>
        <w:rPr>
          <w:rFonts w:hint="eastAsia" w:ascii="仿宋_GB2312" w:eastAsia="仿宋_GB2312"/>
          <w:b/>
          <w:bCs/>
          <w:sz w:val="30"/>
          <w:szCs w:val="30"/>
        </w:rPr>
        <w:t>街头宣传</w:t>
      </w:r>
    </w:p>
    <w:p>
      <w:pPr>
        <w:numPr>
          <w:ilvl w:val="0"/>
          <w:numId w:val="0"/>
        </w:numPr>
        <w:autoSpaceDE w:val="0"/>
        <w:ind w:leftChars="50" w:firstLine="600" w:firstLineChars="200"/>
        <w:rPr>
          <w:rFonts w:hint="eastAsia" w:ascii="仿宋_GB2312" w:eastAsia="仿宋_GB2312"/>
          <w:sz w:val="30"/>
          <w:szCs w:val="30"/>
        </w:rPr>
      </w:pPr>
      <w:r>
        <w:rPr>
          <w:rFonts w:hint="eastAsia" w:ascii="仿宋_GB2312" w:eastAsia="仿宋_GB2312"/>
          <w:sz w:val="30"/>
          <w:szCs w:val="30"/>
        </w:rPr>
        <w:t>针对今年宣传活动的主题制定宣传计划，全面安排部署，组织开展街头宣传活动，提高大众人群地方病防治知识知晓率。</w:t>
      </w:r>
    </w:p>
    <w:p>
      <w:pPr>
        <w:ind w:firstLine="714" w:firstLineChars="238"/>
        <w:rPr>
          <w:rFonts w:hint="eastAsia" w:ascii="仿宋_GB2312" w:eastAsia="仿宋_GB2312"/>
          <w:sz w:val="30"/>
          <w:szCs w:val="30"/>
        </w:rPr>
      </w:pPr>
    </w:p>
    <w:p>
      <w:pPr>
        <w:numPr>
          <w:ilvl w:val="0"/>
          <w:numId w:val="1"/>
        </w:numPr>
        <w:autoSpaceDE w:val="0"/>
        <w:ind w:left="480"/>
        <w:rPr>
          <w:rFonts w:hint="eastAsia" w:ascii="仿宋_GB2312" w:eastAsia="仿宋_GB2312"/>
          <w:sz w:val="30"/>
          <w:szCs w:val="30"/>
        </w:rPr>
      </w:pPr>
      <w:r>
        <w:rPr>
          <w:rFonts w:hint="eastAsia" w:ascii="黑体" w:hAnsi="黑体" w:eastAsia="黑体"/>
          <w:sz w:val="32"/>
          <w:szCs w:val="32"/>
        </w:rPr>
        <w:t>存在的主要问题分析</w:t>
      </w:r>
    </w:p>
    <w:p>
      <w:pPr>
        <w:ind w:left="-6" w:firstLine="480" w:firstLineChars="160"/>
        <w:rPr>
          <w:rFonts w:hint="eastAsia" w:ascii="仿宋_GB2312" w:eastAsia="仿宋_GB2312"/>
          <w:bCs/>
          <w:sz w:val="30"/>
          <w:szCs w:val="30"/>
        </w:rPr>
      </w:pPr>
      <w:r>
        <w:rPr>
          <w:rFonts w:hint="eastAsia" w:ascii="仿宋_GB2312" w:eastAsia="仿宋_GB2312"/>
          <w:sz w:val="30"/>
          <w:szCs w:val="30"/>
          <w:lang w:val="en-US" w:eastAsia="zh-CN"/>
        </w:rPr>
        <w:t>1</w:t>
      </w:r>
      <w:r>
        <w:rPr>
          <w:rFonts w:hint="eastAsia" w:ascii="仿宋_GB2312" w:eastAsia="仿宋_GB2312"/>
          <w:sz w:val="30"/>
          <w:szCs w:val="30"/>
        </w:rPr>
        <w:t>.碘缺乏病健康促进宣传工作不够深入，大众人群的碘缺乏病知晓率不高，宣传工作在</w:t>
      </w:r>
      <w:r>
        <w:rPr>
          <w:rFonts w:hint="eastAsia" w:ascii="仿宋_GB2312" w:eastAsia="仿宋_GB2312"/>
          <w:bCs/>
          <w:sz w:val="30"/>
          <w:szCs w:val="30"/>
        </w:rPr>
        <w:t>“5.15碘缺乏病日”开展的较集中，其他时间开展的较少。</w:t>
      </w:r>
    </w:p>
    <w:p>
      <w:pPr>
        <w:ind w:left="-6" w:firstLine="480" w:firstLineChars="160"/>
        <w:rPr>
          <w:rFonts w:hint="eastAsia" w:ascii="仿宋_GB2312" w:eastAsia="仿宋_GB2312"/>
          <w:bCs/>
          <w:sz w:val="30"/>
          <w:szCs w:val="30"/>
        </w:rPr>
      </w:pPr>
      <w:r>
        <w:rPr>
          <w:rFonts w:hint="eastAsia" w:ascii="仿宋_GB2312" w:eastAsia="仿宋_GB2312"/>
          <w:bCs/>
          <w:sz w:val="30"/>
          <w:szCs w:val="30"/>
          <w:lang w:val="en-US" w:eastAsia="zh-CN"/>
        </w:rPr>
        <w:t>2</w:t>
      </w:r>
      <w:r>
        <w:rPr>
          <w:rFonts w:hint="eastAsia" w:ascii="仿宋_GB2312" w:eastAsia="仿宋_GB2312"/>
          <w:bCs/>
          <w:sz w:val="30"/>
          <w:szCs w:val="30"/>
        </w:rPr>
        <w:t>.</w:t>
      </w:r>
      <w:r>
        <w:rPr>
          <w:rFonts w:hint="eastAsia" w:ascii="仿宋_GB2312" w:eastAsia="仿宋_GB2312"/>
          <w:sz w:val="30"/>
          <w:szCs w:val="30"/>
        </w:rPr>
        <w:t>碘缺乏病监测工作相关医疗机构</w:t>
      </w:r>
      <w:r>
        <w:rPr>
          <w:rFonts w:hint="eastAsia" w:ascii="仿宋_GB2312" w:eastAsia="仿宋_GB2312"/>
          <w:bCs/>
          <w:sz w:val="30"/>
          <w:szCs w:val="30"/>
        </w:rPr>
        <w:t>和学校配合度不高，可能原因为基层医务人员工作忙，学校怕影响教学秩序等。</w:t>
      </w:r>
    </w:p>
    <w:p>
      <w:pPr>
        <w:ind w:left="-6" w:firstLine="480" w:firstLineChars="160"/>
        <w:rPr>
          <w:rFonts w:hint="eastAsia" w:ascii="仿宋_GB2312" w:eastAsia="仿宋_GB2312"/>
          <w:bCs/>
          <w:sz w:val="30"/>
          <w:szCs w:val="30"/>
        </w:rPr>
      </w:pPr>
      <w:r>
        <w:rPr>
          <w:rFonts w:hint="eastAsia" w:ascii="仿宋_GB2312" w:eastAsia="仿宋_GB2312"/>
          <w:bCs/>
          <w:sz w:val="30"/>
          <w:szCs w:val="30"/>
          <w:lang w:val="en-US" w:eastAsia="zh-CN"/>
        </w:rPr>
        <w:t>3</w:t>
      </w:r>
      <w:r>
        <w:rPr>
          <w:rFonts w:hint="eastAsia" w:ascii="仿宋_GB2312" w:eastAsia="仿宋_GB2312"/>
          <w:bCs/>
          <w:sz w:val="30"/>
          <w:szCs w:val="30"/>
        </w:rPr>
        <w:t>.</w:t>
      </w:r>
      <w:r>
        <w:rPr>
          <w:rFonts w:hint="eastAsia" w:ascii="仿宋_GB2312" w:eastAsia="仿宋_GB2312"/>
          <w:sz w:val="30"/>
          <w:szCs w:val="30"/>
        </w:rPr>
        <w:t>二度及以上甲状腺肿大现症病人督导、随访管理有难度，病人不配合进行复查和治疗。</w:t>
      </w:r>
    </w:p>
    <w:p>
      <w:pPr>
        <w:adjustRightInd w:val="0"/>
        <w:snapToGrid w:val="0"/>
        <w:ind w:firstLine="602" w:firstLineChars="200"/>
        <w:rPr>
          <w:rFonts w:hint="eastAsia" w:ascii="仿宋_GB2312" w:eastAsia="仿宋_GB2312"/>
          <w:sz w:val="30"/>
          <w:szCs w:val="30"/>
        </w:rPr>
      </w:pPr>
      <w:r>
        <w:rPr>
          <w:rFonts w:hint="eastAsia" w:ascii="黑体" w:hAnsi="黑体" w:eastAsia="黑体"/>
          <w:b/>
          <w:bCs/>
          <w:sz w:val="30"/>
          <w:szCs w:val="30"/>
        </w:rPr>
        <w:t>四、下一步工作改进措施</w:t>
      </w:r>
    </w:p>
    <w:p>
      <w:pPr>
        <w:ind w:left="-107" w:leftChars="-51" w:firstLine="600" w:firstLineChars="200"/>
        <w:rPr>
          <w:rFonts w:hint="eastAsia" w:ascii="仿宋_GB2312" w:eastAsia="仿宋_GB2312"/>
          <w:sz w:val="30"/>
          <w:szCs w:val="30"/>
        </w:rPr>
      </w:pPr>
      <w:r>
        <w:rPr>
          <w:rFonts w:hint="eastAsia" w:ascii="仿宋_GB2312" w:eastAsia="仿宋_GB2312"/>
          <w:sz w:val="30"/>
          <w:szCs w:val="30"/>
        </w:rPr>
        <w:t>1.提早预算项目经费使用计划，经费各经济科目应合理安排，统筹使用，各项工作积极开展，工作结束后及时报账，加快经费使用进度，结余经费继续用于地方病健康促进、能力建设等工作。</w:t>
      </w:r>
    </w:p>
    <w:p>
      <w:pPr>
        <w:ind w:left="-107" w:leftChars="-51" w:firstLine="600" w:firstLineChars="200"/>
        <w:rPr>
          <w:rFonts w:hint="eastAsia" w:ascii="仿宋_GB2312" w:eastAsia="仿宋_GB2312"/>
          <w:sz w:val="30"/>
          <w:szCs w:val="30"/>
        </w:rPr>
      </w:pPr>
      <w:r>
        <w:rPr>
          <w:rFonts w:hint="eastAsia" w:ascii="仿宋_GB2312" w:eastAsia="仿宋_GB2312"/>
          <w:sz w:val="30"/>
          <w:szCs w:val="30"/>
        </w:rPr>
        <w:t>2.加大宣传力度，持续开展地方病宣传工作，不断提高大众人群地方病防治知识知晓率，全市继续保持碘缺乏病消除状态。</w:t>
      </w:r>
    </w:p>
    <w:p>
      <w:pPr>
        <w:ind w:left="-107" w:leftChars="-51" w:firstLine="600" w:firstLineChars="200"/>
        <w:rPr>
          <w:rFonts w:hint="eastAsia" w:ascii="仿宋_GB2312" w:eastAsia="仿宋_GB2312"/>
          <w:sz w:val="30"/>
          <w:szCs w:val="30"/>
        </w:rPr>
      </w:pPr>
      <w:r>
        <w:rPr>
          <w:rFonts w:hint="eastAsia" w:ascii="仿宋_GB2312" w:eastAsia="仿宋_GB2312"/>
          <w:sz w:val="30"/>
          <w:szCs w:val="30"/>
        </w:rPr>
        <w:t>3.加强与教育行政部门和医疗机构的联系，提高学校和医疗机构参与监测工作的积极性、配合度、保证碘缺乏病监测工作规范开展。</w:t>
      </w:r>
    </w:p>
    <w:p>
      <w:pPr>
        <w:ind w:firstLine="416" w:firstLineChars="139"/>
        <w:rPr>
          <w:rFonts w:hint="eastAsia" w:ascii="仿宋_GB2312" w:eastAsia="仿宋_GB2312"/>
          <w:sz w:val="30"/>
          <w:szCs w:val="30"/>
        </w:rPr>
      </w:pPr>
      <w:r>
        <w:rPr>
          <w:rFonts w:hint="eastAsia" w:ascii="仿宋_GB2312" w:eastAsia="仿宋_GB2312"/>
          <w:bCs/>
          <w:sz w:val="30"/>
          <w:szCs w:val="30"/>
        </w:rPr>
        <w:t>4.基层医疗机构要积极宣传国家相关政策，使</w:t>
      </w:r>
      <w:r>
        <w:rPr>
          <w:rFonts w:hint="eastAsia" w:ascii="仿宋_GB2312" w:eastAsia="仿宋_GB2312"/>
          <w:sz w:val="30"/>
          <w:szCs w:val="30"/>
        </w:rPr>
        <w:t>氟骨症、二度及以上甲状腺肿大现症病人能够积极配合检查，接受医务人员的督导和随访管理。</w:t>
      </w:r>
    </w:p>
    <w:p>
      <w:pPr>
        <w:autoSpaceDE w:val="0"/>
        <w:ind w:firstLine="643" w:firstLineChars="200"/>
        <w:rPr>
          <w:rFonts w:hint="eastAsia" w:ascii="黑体" w:hAnsi="黑体" w:eastAsia="黑体"/>
          <w:b/>
          <w:bCs/>
          <w:sz w:val="32"/>
          <w:szCs w:val="32"/>
        </w:rPr>
      </w:pPr>
      <w:r>
        <w:rPr>
          <w:rFonts w:hint="eastAsia" w:ascii="黑体" w:hAnsi="黑体" w:eastAsia="黑体"/>
          <w:b/>
          <w:bCs/>
          <w:sz w:val="32"/>
          <w:szCs w:val="32"/>
        </w:rPr>
        <w:t>五、主要指标情况及结论</w:t>
      </w:r>
    </w:p>
    <w:p>
      <w:pPr>
        <w:ind w:firstLine="600" w:firstLineChars="200"/>
        <w:rPr>
          <w:rFonts w:hint="eastAsia"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中央补助安徽省地方病防治项目实施方案》中要求的各项监测工作均按时保质保量完成，全市继续保持碘缺乏病消除状态；5.15宣传活动取得满意效果；实验室符合碘盐、尿碘、水碘、水氟实验要求，地方病防治能力进一步提升工作成效显著，绩效自评优秀。</w:t>
      </w:r>
    </w:p>
    <w:p>
      <w:pPr>
        <w:ind w:firstLine="5700" w:firstLineChars="1900"/>
        <w:rPr>
          <w:rFonts w:hint="eastAsia" w:ascii="仿宋_GB2312" w:eastAsia="仿宋_GB2312"/>
          <w:sz w:val="30"/>
          <w:szCs w:val="30"/>
        </w:rPr>
      </w:pPr>
      <w:r>
        <w:rPr>
          <w:rFonts w:hint="eastAsia" w:ascii="仿宋_GB2312" w:eastAsia="仿宋_GB2312"/>
          <w:sz w:val="30"/>
          <w:szCs w:val="30"/>
        </w:rPr>
        <w:t xml:space="preserve"> </w:t>
      </w:r>
    </w:p>
    <w:p>
      <w:pPr>
        <w:ind w:firstLine="5700" w:firstLineChars="1900"/>
        <w:rPr>
          <w:rFonts w:hint="eastAsia" w:ascii="仿宋_GB2312" w:eastAsia="仿宋_GB2312"/>
          <w:sz w:val="30"/>
          <w:szCs w:val="30"/>
        </w:rPr>
      </w:pPr>
      <w:r>
        <w:rPr>
          <w:rFonts w:hint="eastAsia" w:ascii="仿宋_GB2312" w:eastAsia="仿宋_GB2312"/>
          <w:sz w:val="30"/>
          <w:szCs w:val="30"/>
        </w:rPr>
        <w:t>202</w:t>
      </w:r>
      <w:r>
        <w:rPr>
          <w:rFonts w:hint="eastAsia" w:ascii="仿宋_GB2312" w:eastAsia="仿宋_GB2312"/>
          <w:sz w:val="30"/>
          <w:szCs w:val="30"/>
          <w:lang w:eastAsia="zh-CN"/>
        </w:rPr>
        <w:t>4</w:t>
      </w:r>
      <w:r>
        <w:rPr>
          <w:rFonts w:hint="eastAsia" w:ascii="仿宋_GB2312" w:eastAsia="仿宋_GB2312"/>
          <w:sz w:val="30"/>
          <w:szCs w:val="30"/>
        </w:rPr>
        <w:t>年</w:t>
      </w:r>
      <w:r>
        <w:rPr>
          <w:rFonts w:hint="eastAsia" w:ascii="仿宋_GB2312" w:eastAsia="仿宋_GB2312"/>
          <w:sz w:val="30"/>
          <w:szCs w:val="30"/>
          <w:lang w:eastAsia="zh-CN"/>
        </w:rPr>
        <w:t>3</w:t>
      </w:r>
      <w:r>
        <w:rPr>
          <w:rFonts w:hint="eastAsia" w:ascii="仿宋_GB2312" w:eastAsia="仿宋_GB2312"/>
          <w:sz w:val="30"/>
          <w:szCs w:val="30"/>
        </w:rPr>
        <w:t>月</w:t>
      </w:r>
      <w:r>
        <w:rPr>
          <w:rFonts w:hint="eastAsia" w:ascii="仿宋_GB2312" w:eastAsia="仿宋_GB2312"/>
          <w:sz w:val="30"/>
          <w:szCs w:val="30"/>
          <w:lang w:eastAsia="zh-CN"/>
        </w:rPr>
        <w:t>11</w:t>
      </w:r>
      <w:bookmarkStart w:id="0" w:name="_GoBack"/>
      <w:bookmarkEnd w:id="0"/>
      <w:r>
        <w:rPr>
          <w:rFonts w:hint="eastAsia" w:ascii="仿宋_GB2312" w:eastAsia="仿宋_GB2312"/>
          <w:sz w:val="30"/>
          <w:szCs w:val="30"/>
        </w:rPr>
        <w:t>日</w:t>
      </w:r>
    </w:p>
    <w:p>
      <w:pPr>
        <w:pStyle w:val="7"/>
        <w:adjustRightInd w:val="0"/>
        <w:snapToGrid w:val="0"/>
        <w:spacing w:before="0" w:after="0" w:line="360" w:lineRule="auto"/>
        <w:rPr>
          <w:rFonts w:ascii="华文中宋" w:hAnsi="华文中宋"/>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hint="eastAsia" w:ascii="宋体" w:hAnsi="宋体"/>
          <w:b/>
          <w:sz w:val="36"/>
          <w:szCs w:val="36"/>
        </w:rPr>
      </w:pPr>
    </w:p>
    <w:p>
      <w:pPr>
        <w:spacing w:line="520" w:lineRule="exact"/>
        <w:ind w:firstLine="723" w:firstLineChars="200"/>
        <w:jc w:val="center"/>
        <w:rPr>
          <w:rFonts w:ascii="宋体" w:hAnsi="宋体"/>
          <w:b/>
          <w:sz w:val="36"/>
          <w:szCs w:val="36"/>
        </w:rPr>
      </w:pPr>
      <w:r>
        <w:rPr>
          <w:rFonts w:hint="eastAsia" w:ascii="宋体" w:hAnsi="宋体"/>
          <w:b/>
          <w:sz w:val="36"/>
          <w:szCs w:val="36"/>
          <w:lang w:eastAsia="zh-CN"/>
        </w:rPr>
        <w:t>2022</w:t>
      </w:r>
      <w:r>
        <w:rPr>
          <w:rFonts w:hint="eastAsia" w:ascii="宋体" w:hAnsi="宋体"/>
          <w:b/>
          <w:sz w:val="36"/>
          <w:szCs w:val="36"/>
        </w:rPr>
        <w:t>年</w:t>
      </w:r>
      <w:r>
        <w:rPr>
          <w:rFonts w:hint="eastAsia" w:ascii="宋体" w:hAnsi="宋体"/>
          <w:b/>
          <w:sz w:val="36"/>
          <w:szCs w:val="36"/>
          <w:lang w:val="en-US" w:eastAsia="zh-CN"/>
        </w:rPr>
        <w:t>度</w:t>
      </w:r>
      <w:r>
        <w:rPr>
          <w:rFonts w:hint="eastAsia" w:ascii="宋体" w:hAnsi="宋体"/>
          <w:b/>
          <w:sz w:val="36"/>
          <w:szCs w:val="36"/>
        </w:rPr>
        <w:t>中央财政补助疟疾病防治项目          绩效自评报告</w:t>
      </w:r>
    </w:p>
    <w:p>
      <w:pPr>
        <w:autoSpaceDE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根据《关于印发安徽省</w:t>
      </w:r>
      <w:r>
        <w:rPr>
          <w:rFonts w:hint="eastAsia" w:ascii="仿宋_GB2312" w:eastAsia="仿宋_GB2312"/>
          <w:sz w:val="32"/>
          <w:szCs w:val="32"/>
          <w:lang w:eastAsia="zh-CN"/>
        </w:rPr>
        <w:t>2022</w:t>
      </w:r>
      <w:r>
        <w:rPr>
          <w:rFonts w:hint="eastAsia" w:ascii="仿宋_GB2312" w:eastAsia="仿宋_GB2312"/>
          <w:sz w:val="32"/>
          <w:szCs w:val="32"/>
        </w:rPr>
        <w:t>年基本公共卫生服务补助及医疗卫生机构能力建设部分项目实施方案的通知》（</w:t>
      </w:r>
      <w:r>
        <w:rPr>
          <w:rFonts w:hint="eastAsia" w:ascii="宋体" w:hAnsi="宋体" w:eastAsia="仿宋_GB2312" w:cs="宋体"/>
          <w:sz w:val="32"/>
          <w:szCs w:val="32"/>
          <w:lang w:val="en-US" w:eastAsia="zh-CN"/>
        </w:rPr>
        <w:t>皖</w:t>
      </w:r>
      <w:r>
        <w:rPr>
          <w:rFonts w:hint="eastAsia" w:ascii="仿宋_GB2312" w:hAnsi="仿宋_GB2312" w:eastAsia="仿宋_GB2312" w:cs="仿宋_GB2312"/>
          <w:sz w:val="32"/>
          <w:szCs w:val="32"/>
        </w:rPr>
        <w:t>卫财秘〔</w:t>
      </w:r>
      <w:r>
        <w:rPr>
          <w:rFonts w:hint="eastAsia" w:ascii="仿宋_GB2312" w:eastAsia="仿宋_GB2312"/>
          <w:sz w:val="32"/>
          <w:szCs w:val="32"/>
          <w:lang w:eastAsia="zh-CN"/>
        </w:rPr>
        <w:t>2022</w:t>
      </w:r>
      <w:r>
        <w:rPr>
          <w:rFonts w:hint="eastAsia" w:ascii="仿宋_GB2312" w:eastAsia="仿宋_GB2312"/>
          <w:sz w:val="32"/>
          <w:szCs w:val="32"/>
        </w:rPr>
        <w:t xml:space="preserve">〕191号）要求，我市全面组织落实各项措施，积极开展工作，通过广大专业人员的共同努力，完成全年疟疾病防治项目工作任务，现将具体实施情况报告如下： </w:t>
      </w:r>
    </w:p>
    <w:p>
      <w:pPr>
        <w:autoSpaceDE w:val="0"/>
        <w:spacing w:line="600" w:lineRule="exact"/>
        <w:ind w:firstLine="565" w:firstLineChars="176"/>
        <w:rPr>
          <w:rFonts w:hint="eastAsia" w:ascii="黑体" w:hAnsi="黑体" w:eastAsia="黑体"/>
          <w:sz w:val="32"/>
          <w:szCs w:val="32"/>
        </w:rPr>
      </w:pPr>
      <w:r>
        <w:rPr>
          <w:rFonts w:hint="eastAsia" w:ascii="黑体" w:hAnsi="黑体" w:eastAsia="黑体"/>
          <w:b/>
          <w:sz w:val="32"/>
          <w:szCs w:val="32"/>
        </w:rPr>
        <w:t>一、</w:t>
      </w:r>
      <w:r>
        <w:rPr>
          <w:rFonts w:hint="eastAsia" w:ascii="黑体" w:hAnsi="黑体" w:eastAsia="黑体"/>
          <w:sz w:val="32"/>
          <w:szCs w:val="32"/>
        </w:rPr>
        <w:t>项目工作组织实施情况</w:t>
      </w:r>
    </w:p>
    <w:p>
      <w:pPr>
        <w:autoSpaceDE w:val="0"/>
        <w:spacing w:line="600" w:lineRule="exact"/>
        <w:ind w:firstLine="640" w:firstLineChars="200"/>
        <w:rPr>
          <w:rFonts w:hint="eastAsia" w:ascii="仿宋_GB2312" w:eastAsia="仿宋_GB2312"/>
          <w:bCs/>
          <w:sz w:val="32"/>
          <w:szCs w:val="32"/>
        </w:rPr>
      </w:pPr>
      <w:r>
        <w:rPr>
          <w:rFonts w:hint="eastAsia" w:ascii="仿宋_GB2312" w:eastAsia="仿宋_GB2312"/>
          <w:bCs/>
          <w:sz w:val="32"/>
          <w:szCs w:val="32"/>
        </w:rPr>
        <w:t>项目实施主体：</w:t>
      </w:r>
      <w:r>
        <w:rPr>
          <w:rFonts w:hint="eastAsia" w:ascii="仿宋_GB2312" w:eastAsia="仿宋_GB2312"/>
          <w:bCs/>
          <w:sz w:val="32"/>
          <w:szCs w:val="32"/>
          <w:lang w:val="en-US" w:eastAsia="zh-CN"/>
        </w:rPr>
        <w:t>烈山区</w:t>
      </w:r>
      <w:r>
        <w:rPr>
          <w:rFonts w:hint="eastAsia" w:ascii="仿宋_GB2312" w:eastAsia="仿宋_GB2312"/>
          <w:bCs/>
          <w:sz w:val="32"/>
          <w:szCs w:val="32"/>
        </w:rPr>
        <w:t>卫健委。</w:t>
      </w:r>
    </w:p>
    <w:p>
      <w:pPr>
        <w:autoSpaceDE w:val="0"/>
        <w:spacing w:line="600" w:lineRule="exact"/>
        <w:ind w:firstLine="640" w:firstLineChars="200"/>
        <w:rPr>
          <w:rFonts w:hint="eastAsia" w:ascii="仿宋_GB2312" w:eastAsia="仿宋_GB2312"/>
          <w:b/>
          <w:bCs/>
          <w:sz w:val="32"/>
          <w:szCs w:val="32"/>
        </w:rPr>
      </w:pPr>
      <w:r>
        <w:rPr>
          <w:rFonts w:hint="eastAsia" w:ascii="仿宋_GB2312" w:eastAsia="仿宋_GB2312"/>
          <w:bCs/>
          <w:sz w:val="32"/>
          <w:szCs w:val="32"/>
        </w:rPr>
        <w:t>项目实施单位：</w:t>
      </w:r>
      <w:r>
        <w:rPr>
          <w:rFonts w:hint="eastAsia" w:ascii="仿宋_GB2312" w:eastAsia="仿宋_GB2312"/>
          <w:bCs/>
          <w:sz w:val="32"/>
          <w:szCs w:val="32"/>
          <w:lang w:val="en-US" w:eastAsia="zh-CN"/>
        </w:rPr>
        <w:t>烈山区</w:t>
      </w:r>
      <w:r>
        <w:rPr>
          <w:rFonts w:hint="eastAsia" w:ascii="仿宋_GB2312" w:eastAsia="仿宋_GB2312"/>
          <w:bCs/>
          <w:sz w:val="32"/>
          <w:szCs w:val="32"/>
        </w:rPr>
        <w:t>疾控中心</w:t>
      </w:r>
    </w:p>
    <w:p>
      <w:pPr>
        <w:autoSpaceDE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项目范围：烈山区</w:t>
      </w:r>
    </w:p>
    <w:p>
      <w:pPr>
        <w:autoSpaceDE w:val="0"/>
        <w:spacing w:line="600" w:lineRule="exact"/>
        <w:ind w:firstLine="640" w:firstLineChars="200"/>
        <w:rPr>
          <w:rFonts w:hint="eastAsia" w:ascii="仿宋_GB2312" w:eastAsia="仿宋_GB2312"/>
          <w:sz w:val="32"/>
          <w:szCs w:val="32"/>
        </w:rPr>
      </w:pPr>
      <w:r>
        <w:rPr>
          <w:rFonts w:hint="eastAsia" w:ascii="仿宋_GB2312" w:eastAsia="仿宋_GB2312"/>
          <w:bCs/>
          <w:sz w:val="32"/>
          <w:szCs w:val="32"/>
        </w:rPr>
        <w:t>主要内容：</w:t>
      </w:r>
      <w:r>
        <w:rPr>
          <w:rFonts w:hint="eastAsia" w:ascii="仿宋_GB2312" w:eastAsia="仿宋_GB2312"/>
          <w:color w:val="000000"/>
          <w:sz w:val="32"/>
          <w:szCs w:val="32"/>
        </w:rPr>
        <w:t>督导与镜检质控，病例报告治疗及溯源，疫点处置及健康教育，</w:t>
      </w:r>
      <w:r>
        <w:rPr>
          <w:rFonts w:hint="eastAsia" w:ascii="仿宋_GB2312" w:eastAsia="仿宋_GB2312"/>
          <w:sz w:val="32"/>
          <w:szCs w:val="32"/>
        </w:rPr>
        <w:t>发热病人镜检。</w:t>
      </w:r>
    </w:p>
    <w:p>
      <w:pPr>
        <w:autoSpaceDE w:val="0"/>
        <w:spacing w:line="600" w:lineRule="exact"/>
        <w:ind w:left="630"/>
        <w:rPr>
          <w:rFonts w:hint="eastAsia" w:ascii="仿宋_GB2312" w:eastAsia="仿宋_GB2312"/>
          <w:sz w:val="32"/>
          <w:szCs w:val="32"/>
        </w:rPr>
      </w:pPr>
      <w:r>
        <w:rPr>
          <w:rFonts w:hint="eastAsia" w:ascii="黑体" w:hAnsi="黑体" w:eastAsia="黑体"/>
          <w:b/>
          <w:bCs/>
          <w:sz w:val="32"/>
          <w:szCs w:val="32"/>
        </w:rPr>
        <w:t>二、项目绩效目标完成情况</w:t>
      </w:r>
    </w:p>
    <w:p>
      <w:pPr>
        <w:autoSpaceDE w:val="0"/>
        <w:spacing w:line="600" w:lineRule="exact"/>
        <w:ind w:firstLine="643" w:firstLineChars="200"/>
        <w:rPr>
          <w:rFonts w:hint="eastAsia" w:ascii="仿宋_GB2312" w:eastAsia="仿宋_GB2312"/>
          <w:sz w:val="32"/>
          <w:szCs w:val="32"/>
        </w:rPr>
      </w:pPr>
      <w:r>
        <w:rPr>
          <w:rFonts w:hint="eastAsia" w:ascii="仿宋_GB2312" w:eastAsia="仿宋_GB2312"/>
          <w:b/>
          <w:bCs/>
          <w:sz w:val="32"/>
          <w:szCs w:val="32"/>
        </w:rPr>
        <w:t>（一）资金投入情况分析。</w:t>
      </w:r>
    </w:p>
    <w:p>
      <w:pPr>
        <w:autoSpaceDE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烈山区</w:t>
      </w:r>
      <w:r>
        <w:rPr>
          <w:rFonts w:hint="eastAsia" w:ascii="仿宋_GB2312" w:eastAsia="仿宋_GB2312"/>
          <w:sz w:val="32"/>
          <w:szCs w:val="32"/>
        </w:rPr>
        <w:t>卫健委负责项目组织、协调和督导，制定实施方案和经费预算，并认真组织实施。</w:t>
      </w:r>
    </w:p>
    <w:p>
      <w:pPr>
        <w:autoSpaceDE w:val="0"/>
        <w:spacing w:line="600" w:lineRule="exact"/>
        <w:ind w:firstLine="640" w:firstLineChars="200"/>
        <w:rPr>
          <w:rFonts w:hint="eastAsia" w:ascii="仿宋_GB2312" w:eastAsia="仿宋_GB2312"/>
          <w:bCs/>
          <w:sz w:val="32"/>
          <w:szCs w:val="32"/>
        </w:rPr>
      </w:pPr>
      <w:r>
        <w:rPr>
          <w:rFonts w:hint="eastAsia" w:ascii="仿宋_GB2312" w:eastAsia="仿宋_GB2312"/>
          <w:sz w:val="32"/>
          <w:szCs w:val="32"/>
        </w:rPr>
        <w:t>2、</w:t>
      </w:r>
      <w:r>
        <w:rPr>
          <w:rFonts w:hint="eastAsia" w:ascii="仿宋_GB2312" w:eastAsia="仿宋_GB2312"/>
          <w:bCs/>
          <w:sz w:val="32"/>
          <w:szCs w:val="32"/>
        </w:rPr>
        <w:t>中央财政疟疾病经费预算</w:t>
      </w:r>
      <w:r>
        <w:rPr>
          <w:rFonts w:hint="eastAsia" w:ascii="仿宋_GB2312" w:eastAsia="仿宋_GB2312"/>
          <w:bCs/>
          <w:sz w:val="32"/>
          <w:szCs w:val="32"/>
          <w:lang w:val="en-US" w:eastAsia="zh-CN"/>
        </w:rPr>
        <w:t>1</w:t>
      </w:r>
      <w:r>
        <w:rPr>
          <w:rFonts w:hint="eastAsia" w:ascii="仿宋_GB2312" w:eastAsia="仿宋_GB2312"/>
          <w:bCs/>
          <w:sz w:val="32"/>
          <w:szCs w:val="32"/>
        </w:rPr>
        <w:t>万元已全额到账项目执行单位，已执行</w:t>
      </w:r>
      <w:r>
        <w:rPr>
          <w:rFonts w:hint="eastAsia" w:ascii="仿宋_GB2312" w:eastAsia="仿宋_GB2312"/>
          <w:bCs/>
          <w:sz w:val="32"/>
          <w:szCs w:val="32"/>
          <w:lang w:val="en-US" w:eastAsia="zh-CN"/>
        </w:rPr>
        <w:t>0.135</w:t>
      </w:r>
      <w:r>
        <w:rPr>
          <w:rFonts w:hint="eastAsia" w:ascii="仿宋_GB2312" w:eastAsia="仿宋_GB2312"/>
          <w:bCs/>
          <w:sz w:val="32"/>
          <w:szCs w:val="32"/>
        </w:rPr>
        <w:t>万元，项目经费总使用率</w:t>
      </w:r>
      <w:r>
        <w:rPr>
          <w:rFonts w:hint="eastAsia" w:ascii="仿宋_GB2312" w:eastAsia="仿宋_GB2312"/>
          <w:bCs/>
          <w:sz w:val="32"/>
          <w:szCs w:val="32"/>
          <w:lang w:val="en-US" w:eastAsia="zh-CN"/>
        </w:rPr>
        <w:t>13.5</w:t>
      </w:r>
      <w:r>
        <w:rPr>
          <w:rFonts w:hint="eastAsia" w:ascii="仿宋_GB2312" w:eastAsia="仿宋_GB2312"/>
          <w:bCs/>
          <w:sz w:val="32"/>
          <w:szCs w:val="32"/>
        </w:rPr>
        <w:t>%。</w:t>
      </w:r>
    </w:p>
    <w:p>
      <w:pPr>
        <w:autoSpaceDE w:val="0"/>
        <w:spacing w:line="600" w:lineRule="exact"/>
        <w:ind w:firstLine="640" w:firstLineChars="200"/>
        <w:rPr>
          <w:rFonts w:hint="eastAsia" w:ascii="仿宋_GB2312" w:eastAsia="仿宋_GB2312"/>
          <w:bCs/>
          <w:sz w:val="32"/>
          <w:szCs w:val="32"/>
        </w:rPr>
      </w:pPr>
      <w:r>
        <w:rPr>
          <w:rFonts w:hint="eastAsia" w:ascii="仿宋_GB2312" w:eastAsia="仿宋_GB2312"/>
          <w:sz w:val="32"/>
          <w:szCs w:val="32"/>
        </w:rPr>
        <w:t>3、中央财政经费与省财政专项经费及市财政统筹使用，</w:t>
      </w:r>
      <w:r>
        <w:rPr>
          <w:rFonts w:hint="eastAsia" w:ascii="仿宋_GB2312" w:eastAsia="仿宋_GB2312"/>
          <w:bCs/>
          <w:sz w:val="32"/>
          <w:szCs w:val="32"/>
        </w:rPr>
        <w:t>严格执行专项资金的使用管理规定，项目资金全部用于疟疾病防治工作，无截留、挤占和挪用。</w:t>
      </w:r>
    </w:p>
    <w:p>
      <w:pPr>
        <w:autoSpaceDE w:val="0"/>
        <w:spacing w:line="600" w:lineRule="exact"/>
        <w:ind w:firstLine="643" w:firstLineChars="200"/>
        <w:rPr>
          <w:rFonts w:hint="eastAsia" w:ascii="仿宋_GB2312" w:eastAsia="仿宋_GB2312"/>
          <w:b/>
          <w:bCs/>
          <w:sz w:val="32"/>
          <w:szCs w:val="32"/>
        </w:rPr>
      </w:pPr>
      <w:r>
        <w:rPr>
          <w:rFonts w:hint="eastAsia" w:ascii="仿宋_GB2312" w:eastAsia="仿宋_GB2312"/>
          <w:b/>
          <w:bCs/>
          <w:sz w:val="32"/>
          <w:szCs w:val="32"/>
        </w:rPr>
        <w:t>（二）总体绩效目标完成情况分析。</w:t>
      </w:r>
    </w:p>
    <w:p>
      <w:pPr>
        <w:autoSpaceDE w:val="0"/>
        <w:spacing w:line="600" w:lineRule="exact"/>
        <w:ind w:firstLine="645"/>
        <w:rPr>
          <w:rFonts w:hint="eastAsia" w:ascii="仿宋_GB2312" w:eastAsia="仿宋_GB2312"/>
          <w:sz w:val="32"/>
          <w:szCs w:val="32"/>
        </w:rPr>
      </w:pPr>
      <w:r>
        <w:rPr>
          <w:rFonts w:hint="eastAsia" w:ascii="仿宋_GB2312" w:eastAsia="仿宋_GB2312"/>
          <w:bCs/>
          <w:sz w:val="32"/>
          <w:szCs w:val="32"/>
        </w:rPr>
        <w:t>针对“4.26疟疾防治病日”</w:t>
      </w:r>
      <w:r>
        <w:rPr>
          <w:rFonts w:hint="eastAsia" w:ascii="仿宋_GB2312" w:eastAsia="仿宋_GB2312"/>
          <w:sz w:val="32"/>
          <w:szCs w:val="32"/>
        </w:rPr>
        <w:t>宣传主题</w:t>
      </w:r>
      <w:r>
        <w:rPr>
          <w:rFonts w:hint="eastAsia" w:ascii="仿宋_GB2312" w:eastAsia="仿宋_GB2312"/>
          <w:bCs/>
          <w:sz w:val="32"/>
          <w:szCs w:val="32"/>
        </w:rPr>
        <w:t>，</w:t>
      </w:r>
      <w:r>
        <w:rPr>
          <w:rFonts w:hint="eastAsia" w:ascii="仿宋_GB2312" w:eastAsia="仿宋_GB2312"/>
          <w:sz w:val="32"/>
          <w:szCs w:val="32"/>
          <w:shd w:val="clear" w:color="auto" w:fill="FFFFFF"/>
        </w:rPr>
        <w:t>充分利用传统媒体和新媒体，</w:t>
      </w:r>
      <w:r>
        <w:rPr>
          <w:rFonts w:hint="eastAsia" w:ascii="仿宋_GB2312" w:eastAsia="仿宋_GB2312"/>
          <w:sz w:val="32"/>
          <w:szCs w:val="32"/>
        </w:rPr>
        <w:t>针对重点人群、重点场所开展了公交站台和公交车上投放疟疾病健教宣传画、利用报刊、网站、微信公众号、</w:t>
      </w:r>
      <w:r>
        <w:rPr>
          <w:rFonts w:hint="eastAsia" w:ascii="仿宋_GB2312" w:eastAsia="仿宋_GB2312"/>
          <w:sz w:val="32"/>
          <w:szCs w:val="32"/>
          <w:shd w:val="clear" w:color="auto" w:fill="FFFFFF"/>
        </w:rPr>
        <w:t>科普讲座、街头宣传、咨询、发放宣传海报等</w:t>
      </w:r>
      <w:r>
        <w:rPr>
          <w:rFonts w:hint="eastAsia" w:ascii="仿宋_GB2312" w:eastAsia="仿宋_GB2312"/>
          <w:sz w:val="32"/>
          <w:szCs w:val="32"/>
        </w:rPr>
        <w:t>形式多样、内容丰富的系列宣传活动。</w:t>
      </w:r>
    </w:p>
    <w:p>
      <w:pPr>
        <w:autoSpaceDE w:val="0"/>
        <w:spacing w:line="600" w:lineRule="exact"/>
        <w:ind w:left="480"/>
        <w:rPr>
          <w:rFonts w:hint="eastAsia" w:ascii="仿宋_GB2312" w:eastAsia="仿宋_GB2312"/>
          <w:b/>
          <w:bCs/>
          <w:sz w:val="32"/>
          <w:szCs w:val="32"/>
        </w:rPr>
      </w:pPr>
      <w:r>
        <w:rPr>
          <w:rFonts w:hint="eastAsia" w:ascii="仿宋_GB2312" w:eastAsia="仿宋_GB2312"/>
          <w:b/>
          <w:bCs/>
          <w:sz w:val="32"/>
          <w:szCs w:val="32"/>
        </w:rPr>
        <w:t>（三）绩效指标完成情况分析。</w:t>
      </w:r>
    </w:p>
    <w:p>
      <w:pPr>
        <w:autoSpaceDE w:val="0"/>
        <w:spacing w:line="600" w:lineRule="exact"/>
        <w:ind w:left="480" w:firstLine="320" w:firstLineChars="100"/>
        <w:rPr>
          <w:rFonts w:hint="eastAsia" w:ascii="仿宋_GB2312" w:eastAsia="仿宋_GB2312"/>
          <w:sz w:val="32"/>
          <w:szCs w:val="32"/>
        </w:rPr>
      </w:pPr>
      <w:r>
        <w:rPr>
          <w:rFonts w:hint="eastAsia" w:ascii="仿宋_GB2312" w:eastAsia="仿宋_GB2312"/>
          <w:sz w:val="32"/>
          <w:szCs w:val="32"/>
        </w:rPr>
        <w:t>1、数量指标。全年</w:t>
      </w:r>
      <w:r>
        <w:rPr>
          <w:rFonts w:hint="eastAsia" w:ascii="仿宋_GB2312" w:eastAsia="仿宋_GB2312"/>
          <w:sz w:val="32"/>
          <w:szCs w:val="32"/>
          <w:lang w:eastAsia="zh-CN"/>
        </w:rPr>
        <w:t>完成血片镜检</w:t>
      </w:r>
      <w:r>
        <w:rPr>
          <w:rFonts w:hint="eastAsia" w:ascii="仿宋" w:hAnsi="仿宋" w:eastAsia="仿宋" w:cs="仿宋"/>
          <w:color w:val="auto"/>
          <w:sz w:val="32"/>
          <w:szCs w:val="32"/>
          <w:lang w:val="en-US" w:eastAsia="zh-CN"/>
        </w:rPr>
        <w:t>226</w:t>
      </w:r>
      <w:r>
        <w:rPr>
          <w:rFonts w:hint="eastAsia" w:ascii="仿宋_GB2312" w:eastAsia="仿宋_GB2312"/>
          <w:sz w:val="32"/>
          <w:szCs w:val="32"/>
          <w:lang w:val="en-US" w:eastAsia="zh-CN"/>
        </w:rPr>
        <w:t>人次，未</w:t>
      </w:r>
      <w:r>
        <w:rPr>
          <w:rFonts w:hint="eastAsia" w:ascii="仿宋_GB2312" w:eastAsia="仿宋_GB2312"/>
          <w:sz w:val="32"/>
          <w:szCs w:val="32"/>
        </w:rPr>
        <w:t>发现输入性疟疾病例。</w:t>
      </w:r>
    </w:p>
    <w:p>
      <w:pPr>
        <w:autoSpaceDE w:val="0"/>
        <w:spacing w:line="600" w:lineRule="exact"/>
        <w:ind w:left="480" w:firstLine="320" w:firstLineChars="1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、社会效益指标。维持本地无疟疾状态，全部达到预期指标。</w:t>
      </w:r>
    </w:p>
    <w:p>
      <w:pPr>
        <w:autoSpaceDE w:val="0"/>
        <w:spacing w:line="600" w:lineRule="exact"/>
        <w:ind w:left="480" w:firstLine="320" w:firstLineChars="1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、可持续影响指标。完善的监测系统，保证及时处置疟疾病例，全部达到预期指标。</w:t>
      </w:r>
    </w:p>
    <w:p>
      <w:pPr>
        <w:autoSpaceDE w:val="0"/>
        <w:spacing w:line="600" w:lineRule="exact"/>
        <w:ind w:left="480" w:firstLine="320" w:firstLineChars="1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、服务对象满意度指标。调查服务对象满意度较高，全部达到预期指标。</w:t>
      </w:r>
    </w:p>
    <w:p>
      <w:pPr>
        <w:autoSpaceDE w:val="0"/>
        <w:spacing w:line="600" w:lineRule="exact"/>
        <w:ind w:left="480"/>
        <w:rPr>
          <w:rFonts w:hint="eastAsia" w:ascii="黑体" w:hAnsi="黑体" w:eastAsia="黑体"/>
          <w:sz w:val="32"/>
          <w:szCs w:val="32"/>
        </w:rPr>
      </w:pPr>
      <w:r>
        <w:rPr>
          <w:rFonts w:hint="eastAsia" w:ascii="黑体" w:hAnsi="黑体" w:eastAsia="黑体"/>
          <w:sz w:val="32"/>
          <w:szCs w:val="32"/>
        </w:rPr>
        <w:t>三、存在的主要问题分析</w:t>
      </w:r>
    </w:p>
    <w:p>
      <w:pPr>
        <w:autoSpaceDE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1、项目经费</w:t>
      </w:r>
      <w:r>
        <w:rPr>
          <w:rFonts w:hint="eastAsia" w:ascii="仿宋_GB2312" w:eastAsia="仿宋_GB2312"/>
          <w:sz w:val="32"/>
          <w:szCs w:val="32"/>
          <w:lang w:val="en-US" w:eastAsia="zh-CN"/>
        </w:rPr>
        <w:t>使用率不高</w:t>
      </w:r>
      <w:r>
        <w:rPr>
          <w:rFonts w:hint="eastAsia" w:ascii="仿宋_GB2312" w:eastAsia="仿宋_GB2312"/>
          <w:sz w:val="32"/>
          <w:szCs w:val="32"/>
        </w:rPr>
        <w:t>。</w:t>
      </w:r>
    </w:p>
    <w:p>
      <w:pPr>
        <w:autoSpaceDE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出国返回人员的疟疾防控工作有被忽视现象。</w:t>
      </w:r>
    </w:p>
    <w:p>
      <w:pPr>
        <w:autoSpaceDE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、输入性疟疾病例</w:t>
      </w:r>
      <w:r>
        <w:rPr>
          <w:rFonts w:hint="eastAsia" w:ascii="仿宋_GB2312" w:eastAsia="仿宋_GB2312"/>
          <w:sz w:val="32"/>
          <w:szCs w:val="32"/>
          <w:lang w:val="en-US" w:eastAsia="zh-CN"/>
        </w:rPr>
        <w:t>多</w:t>
      </w:r>
      <w:r>
        <w:rPr>
          <w:rFonts w:hint="eastAsia" w:ascii="仿宋_GB2312" w:eastAsia="仿宋_GB2312"/>
          <w:sz w:val="32"/>
          <w:szCs w:val="32"/>
        </w:rPr>
        <w:t>为恶性疟，病人临床症状较重，如不及时诊断治疗，可能转成重症病例。</w:t>
      </w:r>
    </w:p>
    <w:p>
      <w:pPr>
        <w:autoSpaceDE w:val="0"/>
        <w:spacing w:line="600" w:lineRule="exact"/>
        <w:ind w:left="-107" w:leftChars="-51" w:firstLine="640" w:firstLineChars="200"/>
        <w:rPr>
          <w:rFonts w:hint="eastAsia" w:ascii="黑体" w:hAnsi="黑体" w:eastAsia="黑体"/>
          <w:sz w:val="32"/>
          <w:szCs w:val="32"/>
        </w:rPr>
      </w:pPr>
      <w:r>
        <w:rPr>
          <w:rFonts w:hint="eastAsia" w:ascii="黑体" w:hAnsi="黑体" w:eastAsia="黑体"/>
          <w:sz w:val="32"/>
          <w:szCs w:val="32"/>
        </w:rPr>
        <w:t>四、下一步工作改进措施</w:t>
      </w:r>
    </w:p>
    <w:p>
      <w:pPr>
        <w:autoSpaceDE w:val="0"/>
        <w:spacing w:line="600" w:lineRule="exact"/>
        <w:ind w:left="-107" w:leftChars="-51" w:firstLine="640" w:firstLineChars="200"/>
        <w:rPr>
          <w:rFonts w:hint="eastAsia" w:ascii="仿宋_GB2312" w:eastAsia="仿宋_GB2312"/>
          <w:sz w:val="32"/>
          <w:szCs w:val="32"/>
        </w:rPr>
      </w:pPr>
      <w:r>
        <w:rPr>
          <w:rFonts w:hint="eastAsia" w:ascii="仿宋_GB2312" w:eastAsia="仿宋_GB2312"/>
          <w:sz w:val="32"/>
          <w:szCs w:val="32"/>
        </w:rPr>
        <w:t>1、项目工作开展</w:t>
      </w:r>
      <w:r>
        <w:rPr>
          <w:rFonts w:hint="eastAsia" w:ascii="仿宋_GB2312" w:eastAsia="仿宋_GB2312"/>
          <w:sz w:val="32"/>
          <w:szCs w:val="32"/>
          <w:lang w:val="en-US" w:eastAsia="zh-CN"/>
        </w:rPr>
        <w:t>合理使用过经费，</w:t>
      </w:r>
      <w:r>
        <w:rPr>
          <w:rFonts w:hint="eastAsia" w:ascii="仿宋_GB2312" w:eastAsia="仿宋_GB2312"/>
          <w:sz w:val="32"/>
          <w:szCs w:val="32"/>
        </w:rPr>
        <w:t>结束后及时报账，保证经费使用和工作开展同步。</w:t>
      </w:r>
    </w:p>
    <w:p>
      <w:pPr>
        <w:autoSpaceDE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2、加强与出入境管理部门配合，加大对外出务工人员疟疾防病知识宣传，提高外出务工人员疟疾防治知识知晓率，增强自我保护意识。</w:t>
      </w:r>
    </w:p>
    <w:p>
      <w:pPr>
        <w:autoSpaceDE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color w:val="000000"/>
          <w:sz w:val="32"/>
          <w:szCs w:val="32"/>
        </w:rPr>
        <w:t>加强对发热病人血检工作质量监督，加大对镜检</w:t>
      </w:r>
      <w:r>
        <w:rPr>
          <w:rFonts w:hint="eastAsia" w:ascii="仿宋_GB2312" w:eastAsia="仿宋_GB2312"/>
          <w:sz w:val="32"/>
          <w:szCs w:val="32"/>
        </w:rPr>
        <w:t>及快速诊断试条检测（RDT）</w:t>
      </w:r>
      <w:r>
        <w:rPr>
          <w:rFonts w:hint="eastAsia" w:ascii="仿宋_GB2312" w:eastAsia="仿宋_GB2312"/>
          <w:color w:val="000000"/>
          <w:sz w:val="32"/>
          <w:szCs w:val="32"/>
        </w:rPr>
        <w:t>人员业务培训的力度。规范开展发热病人血检工作，保证工作质量，从而达到及早发现传染源之目的。</w:t>
      </w:r>
    </w:p>
    <w:p>
      <w:pPr>
        <w:autoSpaceDE w:val="0"/>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3、加强对发现的疟疾病人转诊工作，早诊早治，</w:t>
      </w:r>
      <w:r>
        <w:rPr>
          <w:rFonts w:hint="eastAsia" w:ascii="仿宋_GB2312" w:eastAsia="仿宋_GB2312"/>
          <w:color w:val="000000"/>
          <w:sz w:val="32"/>
          <w:szCs w:val="32"/>
          <w:lang w:val="en-US" w:eastAsia="zh-CN"/>
        </w:rPr>
        <w:t>减</w:t>
      </w:r>
      <w:r>
        <w:rPr>
          <w:rFonts w:hint="eastAsia" w:ascii="仿宋_GB2312" w:eastAsia="仿宋_GB2312"/>
          <w:color w:val="000000"/>
          <w:sz w:val="32"/>
          <w:szCs w:val="32"/>
        </w:rPr>
        <w:t>少重症病例和死亡病例的发生。</w:t>
      </w:r>
    </w:p>
    <w:p>
      <w:pPr>
        <w:autoSpaceDE w:val="0"/>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4、认真部署和落实</w:t>
      </w:r>
      <w:r>
        <w:rPr>
          <w:rFonts w:hint="eastAsia" w:ascii="仿宋_GB2312" w:eastAsia="仿宋_GB2312"/>
          <w:sz w:val="32"/>
          <w:szCs w:val="32"/>
        </w:rPr>
        <w:t>对血检单位的血片进行抽检和复核，同时</w:t>
      </w:r>
      <w:r>
        <w:rPr>
          <w:rFonts w:hint="eastAsia" w:ascii="仿宋_GB2312" w:eastAsia="仿宋_GB2312"/>
          <w:color w:val="000000"/>
          <w:sz w:val="32"/>
          <w:szCs w:val="32"/>
        </w:rPr>
        <w:t>做好资料汇总分析和上报工作，及时掌握全市发热病人血检情况，为疫情防控工作奠定基础。</w:t>
      </w:r>
    </w:p>
    <w:p>
      <w:pPr>
        <w:autoSpaceDE w:val="0"/>
        <w:spacing w:line="600" w:lineRule="exact"/>
        <w:ind w:firstLine="643" w:firstLineChars="200"/>
        <w:rPr>
          <w:rFonts w:hint="eastAsia" w:ascii="黑体" w:hAnsi="黑体" w:eastAsia="黑体"/>
          <w:b/>
          <w:bCs/>
          <w:sz w:val="32"/>
          <w:szCs w:val="32"/>
        </w:rPr>
      </w:pPr>
      <w:r>
        <w:rPr>
          <w:rFonts w:hint="eastAsia" w:ascii="黑体" w:hAnsi="黑体" w:eastAsia="黑体"/>
          <w:b/>
          <w:bCs/>
          <w:sz w:val="32"/>
          <w:szCs w:val="32"/>
        </w:rPr>
        <w:t>五、主要指标情况及结论</w:t>
      </w:r>
    </w:p>
    <w:p>
      <w:pPr>
        <w:autoSpaceDE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区疾控</w:t>
      </w:r>
      <w:r>
        <w:rPr>
          <w:rFonts w:hint="eastAsia" w:ascii="仿宋_GB2312" w:eastAsia="仿宋_GB2312"/>
          <w:sz w:val="32"/>
          <w:szCs w:val="32"/>
        </w:rPr>
        <w:t>严格按照项目实施方案的要求，在规定的时间内完成各项监测指标，</w:t>
      </w:r>
      <w:r>
        <w:rPr>
          <w:rFonts w:hint="eastAsia" w:ascii="仿宋_GB2312" w:eastAsia="仿宋_GB2312"/>
          <w:color w:val="000000"/>
          <w:sz w:val="32"/>
          <w:szCs w:val="32"/>
        </w:rPr>
        <w:t>加强对发热病人血检工作质量监督</w:t>
      </w:r>
      <w:r>
        <w:rPr>
          <w:rFonts w:hint="eastAsia" w:ascii="仿宋_GB2312" w:eastAsia="仿宋_GB2312"/>
          <w:sz w:val="32"/>
          <w:szCs w:val="32"/>
        </w:rPr>
        <w:t>，对血检单位的血片进行抽检和复核，</w:t>
      </w:r>
      <w:r>
        <w:rPr>
          <w:rFonts w:hint="eastAsia" w:ascii="仿宋_GB2312" w:eastAsia="仿宋_GB2312"/>
          <w:color w:val="000000"/>
          <w:sz w:val="32"/>
          <w:szCs w:val="32"/>
        </w:rPr>
        <w:t>加强健康促进宣传。</w:t>
      </w:r>
      <w:r>
        <w:rPr>
          <w:rFonts w:hint="eastAsia" w:ascii="仿宋_GB2312" w:eastAsia="仿宋_GB2312"/>
          <w:sz w:val="32"/>
          <w:szCs w:val="32"/>
        </w:rPr>
        <w:t>各项活动完成率100%，疟疾防治工作成效显著,完全达到预期目标，绩效自评优秀。</w:t>
      </w:r>
    </w:p>
    <w:p>
      <w:pPr>
        <w:autoSpaceDE w:val="0"/>
        <w:spacing w:line="600" w:lineRule="exact"/>
        <w:rPr>
          <w:rFonts w:hint="eastAsia" w:ascii="仿宋_GB2312" w:eastAsia="仿宋_GB2312"/>
          <w:sz w:val="32"/>
          <w:szCs w:val="32"/>
        </w:rPr>
      </w:pPr>
      <w:r>
        <w:rPr>
          <w:rFonts w:hint="eastAsia" w:ascii="仿宋_GB2312" w:eastAsia="仿宋_GB2312"/>
          <w:sz w:val="32"/>
          <w:szCs w:val="32"/>
        </w:rPr>
        <w:t xml:space="preserve"> </w:t>
      </w:r>
    </w:p>
    <w:p>
      <w:pPr>
        <w:autoSpaceDE w:val="0"/>
        <w:spacing w:line="600" w:lineRule="exact"/>
        <w:rPr>
          <w:rFonts w:hint="eastAsia" w:ascii="仿宋_GB2312" w:eastAsia="仿宋_GB2312"/>
          <w:sz w:val="32"/>
          <w:szCs w:val="32"/>
        </w:rPr>
      </w:pPr>
      <w:r>
        <w:rPr>
          <w:rFonts w:hint="eastAsia" w:ascii="仿宋_GB2312" w:eastAsia="仿宋_GB2312"/>
          <w:sz w:val="32"/>
          <w:szCs w:val="32"/>
        </w:rPr>
        <w:t xml:space="preserve"> </w:t>
      </w:r>
    </w:p>
    <w:p>
      <w:pPr>
        <w:autoSpaceDE w:val="0"/>
        <w:spacing w:line="600" w:lineRule="exact"/>
        <w:jc w:val="right"/>
      </w:pPr>
      <w:r>
        <w:rPr>
          <w:rFonts w:hint="eastAsia" w:ascii="仿宋_GB2312" w:eastAsia="仿宋_GB2312"/>
          <w:sz w:val="32"/>
          <w:szCs w:val="32"/>
        </w:rPr>
        <w:t xml:space="preserve"> 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2</w:t>
      </w:r>
      <w:r>
        <w:rPr>
          <w:rFonts w:hint="eastAsia" w:ascii="仿宋_GB2312" w:eastAsia="仿宋_GB2312"/>
          <w:sz w:val="32"/>
          <w:szCs w:val="32"/>
        </w:rPr>
        <w:t>月</w:t>
      </w:r>
      <w:r>
        <w:rPr>
          <w:rFonts w:hint="eastAsia" w:ascii="仿宋_GB2312" w:eastAsia="仿宋_GB2312"/>
          <w:sz w:val="32"/>
          <w:szCs w:val="32"/>
          <w:lang w:val="en-US" w:eastAsia="zh-CN"/>
        </w:rPr>
        <w:t>20</w:t>
      </w:r>
      <w:r>
        <w:rPr>
          <w:rFonts w:hint="eastAsia" w:ascii="仿宋_GB2312" w:eastAsia="仿宋_GB2312"/>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F24A67"/>
    <w:multiLevelType w:val="multilevel"/>
    <w:tmpl w:val="65F24A67"/>
    <w:lvl w:ilvl="0" w:tentative="0">
      <w:start w:val="3"/>
      <w:numFmt w:val="chineseCounting"/>
      <w:suff w:val="nothing"/>
      <w:lvlText w:val="%1、"/>
      <w:lvlJc w:val="left"/>
      <w:pPr>
        <w:ind w:left="0" w:firstLine="0"/>
      </w:pPr>
      <w:rPr>
        <w:rFonts w:hint="eastAsia" w:ascii="宋体" w:hAnsi="宋体" w:eastAsia="宋体"/>
        <w:b/>
        <w:bC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itle"/>
    <w:basedOn w:val="1"/>
    <w:next w:val="1"/>
    <w:link w:val="8"/>
    <w:qFormat/>
    <w:uiPriority w:val="10"/>
    <w:pPr>
      <w:spacing w:before="240" w:after="60"/>
      <w:jc w:val="center"/>
      <w:outlineLvl w:val="0"/>
    </w:pPr>
    <w:rPr>
      <w:rFonts w:asciiTheme="majorHAnsi" w:hAnsiTheme="majorHAnsi" w:cstheme="majorBidi"/>
      <w:b/>
      <w:bCs/>
      <w:sz w:val="32"/>
      <w:szCs w:val="32"/>
    </w:rPr>
  </w:style>
  <w:style w:type="paragraph" w:customStyle="1" w:styleId="7">
    <w:name w:val="办公自动化专用标题"/>
    <w:basedOn w:val="4"/>
    <w:qFormat/>
    <w:uiPriority w:val="0"/>
  </w:style>
  <w:style w:type="character" w:customStyle="1" w:styleId="8">
    <w:name w:val="标题 Char"/>
    <w:basedOn w:val="5"/>
    <w:link w:val="4"/>
    <w:qFormat/>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4677</Words>
  <Characters>4942</Characters>
  <Lines>35</Lines>
  <Paragraphs>10</Paragraphs>
  <TotalTime>0</TotalTime>
  <ScaleCrop>false</ScaleCrop>
  <LinksUpToDate>false</LinksUpToDate>
  <CharactersWithSpaces>4961</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2021-12-06T16:59:00Z</dcterms:created>
  <dc:creator>常万勇</dc:creator>
  <cp:lastModifiedBy>iPhone</cp:lastModifiedBy>
  <dcterms:modified xsi:type="dcterms:W3CDTF">2024-03-14T08:54:01Z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vt:lpwstr>
  </property>
  <property fmtid="{D5CDD505-2E9C-101B-9397-08002B2CF9AE}" pid="3" name="ICV">
    <vt:lpwstr>8AB1E31386224F69A6344AF8999A0C56</vt:lpwstr>
  </property>
</Properties>
</file>