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lang w:val="en-US" w:eastAsia="zh-CN"/>
        </w:rPr>
        <w:t>62.电力设施和电能保护</w:t>
      </w:r>
    </w:p>
    <w:p>
      <w:pPr>
        <w:spacing w:line="440" w:lineRule="exact"/>
        <w:jc w:val="left"/>
        <w:rPr>
          <w:rFonts w:ascii="方正小标宋简体" w:hAnsi="方正小标宋简体" w:eastAsia="方正小标宋简体" w:cs="Times New Roman"/>
          <w:sz w:val="40"/>
          <w:szCs w:val="40"/>
        </w:rPr>
      </w:pPr>
    </w:p>
    <w:p>
      <w:pPr>
        <w:rPr>
          <w:rFonts w:hint="default"/>
          <w:lang w:val="en-US" w:eastAsia="zh-CN"/>
        </w:rPr>
      </w:pP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921385</wp:posOffset>
                </wp:positionH>
                <wp:positionV relativeFrom="paragraph">
                  <wp:posOffset>4987925</wp:posOffset>
                </wp:positionV>
                <wp:extent cx="0" cy="396240"/>
                <wp:effectExtent l="38100" t="0" r="38100" b="3810"/>
                <wp:wrapNone/>
                <wp:docPr id="7" name="直接连接符 8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line id="直接连接符 804" o:spid="_x0000_s1026" o:spt="20" style="position:absolute;left:0pt;margin-left:72.55pt;margin-top:392.75pt;height:31.2pt;width:0pt;z-index:251662336;mso-width-relative:page;mso-height-relative:page;" filled="f" stroked="t" coordsize="21600,21600" o:gfxdata="UEsDBAoAAAAAAIdO4kAAAAAAAAAAAAAAAAAEAAAAZHJzL1BLAwQUAAAACACHTuJAu4H2TtoAAAAL&#10;AQAADwAAAGRycy9kb3ducmV2LnhtbE2PwU7DMAyG70i8Q2QkbiwtWllWmu6ANC4bTNvQBLesMW1F&#10;41RJupW3J+MCx9/+9PtzsRhNx07ofGtJQjpJgCFVVrdUS3jbL+8EMB8UadVZQgnf6GFRXl8VKtf2&#10;TFs87ULNYgn5XEloQuhzzn3VoFF+YnukuPu0zqgQo6u5duocy03H75PkgRvVUrzQqB6fGqy+doOR&#10;sF0vV+KwGsbKfTynr/vN+uXdCylvb9LkEVjAMfzBcNGP6lBGp6MdSHvWxTzN0ohKmIksA3YhfidH&#10;CWI6mwMvC/7/h/IHUEsDBBQAAAAIAIdO4kDe+7eIDAIAAAQEAAAOAAAAZHJzL2Uyb0RvYy54bWyt&#10;U81uEzEQviPxDpbvZJPQlnaVTQ8J5YIgEvQBJl7vriX/yeNkk5fgBZC4wYkjd96G8hiMvWkCRUg9&#10;sAfvjD3zzXyfx7PrndFsKwMqZys+GY05k1a4Wtm24rfvb55dcoYRbA3aWVnxvUR+PX/6ZNb7Uk5d&#10;53QtAyMQi2XvK97F6MuiQNFJAzhyXlo6bFwwEMkNbVEH6And6GI6Hl8UvQu1D05IRNpdDof8gBge&#10;A+iaRgm5dGJjpI0DapAaIlHCTnnk89xt00gR3zYNysh0xYlpzCsVIXud1mI+g7IN4DslDi3AY1p4&#10;wMmAslT0CLWECGwT1F9QRong0DVxJJwpBiJZEWIxGT/Q5l0HXmYuJDX6o+j4/2DFm+0qMFVX/AVn&#10;Fgxd+N3Hbz8+fP75/ROtd1+/sMvxWZKp91hS9MKuwsFDvwqJ864JJv2JDdtlafdHaeUuMjFsCtp9&#10;fnUxPcuqF6c8HzC+ks6wZFRcK5tIQwnb1xipFoXeh6RtbVlf8avz6TlnAmgCG7p5Mo0nFmjbnItO&#10;q/pGaZ0yMLTrhQ5sC2kK8pcYEe4fYanIErAb4vLRMB+dhPqlrVnce9LH0rPgqQUja860pFeULAKE&#10;MoLSp8gYFNhW/yOaymtLXSRhBymTtXb1nm4ErOgczamIgR+cRRzmduODajsSapJJpCQajkznMMhp&#10;+n73c5HT45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LuB9k7aAAAACwEAAA8AAAAAAAAAAQAg&#10;AAAAIgAAAGRycy9kb3ducmV2LnhtbFBLAQIUABQAAAAIAIdO4kDe+7eIDAIAAAQEAAAOAAAAAAAA&#10;AAEAIAAAACkBAABkcnMvZTJvRG9jLnhtbFBLBQYAAAAABgAGAFkBAACn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bookmarkStart w:id="0" w:name="_GoBack"/>
      <w:bookmarkEnd w:id="0"/>
      <w:r>
        <w:rPr>
          <w:sz w:val="28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-157480</wp:posOffset>
                </wp:positionH>
                <wp:positionV relativeFrom="paragraph">
                  <wp:posOffset>266065</wp:posOffset>
                </wp:positionV>
                <wp:extent cx="5629275" cy="6376670"/>
                <wp:effectExtent l="4445" t="4445" r="5080" b="1968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29275" cy="6376670"/>
                          <a:chOff x="1835" y="1064867"/>
                          <a:chExt cx="8865" cy="10042"/>
                        </a:xfrm>
                      </wpg:grpSpPr>
                      <wpg:grpSp>
                        <wpg:cNvPr id="3" name="组合 1439"/>
                        <wpg:cNvGrpSpPr/>
                        <wpg:grpSpPr>
                          <a:xfrm>
                            <a:off x="1835" y="1064867"/>
                            <a:ext cx="8865" cy="10042"/>
                            <a:chOff x="1834" y="1064867"/>
                            <a:chExt cx="8865" cy="10042"/>
                          </a:xfrm>
                        </wpg:grpSpPr>
                        <wpg:grpSp>
                          <wpg:cNvPr id="4" name="组合 3200"/>
                          <wpg:cNvGrpSpPr/>
                          <wpg:grpSpPr>
                            <a:xfrm>
                              <a:off x="1834" y="1064867"/>
                              <a:ext cx="8865" cy="10042"/>
                              <a:chOff x="6569" y="927215"/>
                              <a:chExt cx="8865" cy="10042"/>
                            </a:xfrm>
                          </wpg:grpSpPr>
                          <wps:wsp>
                            <wps:cNvPr id="3201" name="文本框 790"/>
                            <wps:cNvSpPr txBox="1"/>
                            <wps:spPr>
                              <a:xfrm>
                                <a:off x="6569" y="927215"/>
                                <a:ext cx="8865" cy="7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b/>
                                      <w:bCs/>
                                      <w:sz w:val="32"/>
                                      <w:szCs w:val="32"/>
                                      <w:highlight w:val="none"/>
                                      <w:lang w:val="en-US" w:eastAsia="zh-CN"/>
                                    </w:rPr>
                                    <w:t>电力设施和电能保护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3202" name="直接连接符 799"/>
                            <wps:cNvCnPr>
                              <a:stCxn id="3208" idx="2"/>
                              <a:endCxn id="3209" idx="0"/>
                            </wps:cNvCnPr>
                            <wps:spPr>
                              <a:xfrm>
                                <a:off x="13479" y="931705"/>
                                <a:ext cx="0" cy="705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3203" name="直接连接符 800"/>
                            <wps:cNvCnPr>
                              <a:stCxn id="3204" idx="2"/>
                              <a:endCxn id="3205" idx="0"/>
                            </wps:cNvCnPr>
                            <wps:spPr>
                              <a:xfrm>
                                <a:off x="8391" y="931199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3204" name="文本框 798"/>
                            <wps:cNvSpPr txBox="1"/>
                            <wps:spPr>
                              <a:xfrm>
                                <a:off x="6704" y="930429"/>
                                <a:ext cx="3373" cy="7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default" w:ascii="宋体" w:hAnsi="宋体" w:cs="宋体" w:eastAsiaTheme="minorEastAsia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负责本行政区域内电力设施和电能保护的监督管理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3205" name="文本框 801"/>
                            <wps:cNvSpPr txBox="1"/>
                            <wps:spPr>
                              <a:xfrm>
                                <a:off x="6684" y="931823"/>
                                <a:ext cx="3414" cy="140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left"/>
                                    <w:rPr>
                                      <w:rFonts w:hint="default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协调解决电力设施和电能保护工作中遇到的重大问题。查处违法行为，涉及犯罪的，移交公安机关。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3206" name="直接连接符 796"/>
                            <wps:cNvCnPr/>
                            <wps:spPr>
                              <a:xfrm flipH="1">
                                <a:off x="8303" y="927979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3207" name="直接连接符 795"/>
                            <wps:cNvCnPr/>
                            <wps:spPr>
                              <a:xfrm flipH="1">
                                <a:off x="13451" y="927979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3208" name="文本框 797"/>
                            <wps:cNvSpPr txBox="1"/>
                            <wps:spPr>
                              <a:xfrm>
                                <a:off x="11778" y="930447"/>
                                <a:ext cx="3402" cy="125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协助开展电力设施和电能保护相关法律法规的宣传教育。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3209" name="文本框 802"/>
                            <wps:cNvSpPr txBox="1"/>
                            <wps:spPr>
                              <a:xfrm>
                                <a:off x="11778" y="932410"/>
                                <a:ext cx="3402" cy="1428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lef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对发现的违法行为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</w:rPr>
                                    <w:t>及时劝告制止</w:t>
                                  </w: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，上报发改委和辖区内电网公司。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3210" name="文本框 806"/>
                            <wps:cNvSpPr txBox="1"/>
                            <wps:spPr>
                              <a:xfrm>
                                <a:off x="6669" y="933848"/>
                                <a:ext cx="3443" cy="81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default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实地核查、调查取证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3211" name="文本框 805"/>
                            <wps:cNvSpPr txBox="1"/>
                            <wps:spPr>
                              <a:xfrm>
                                <a:off x="11778" y="934468"/>
                                <a:ext cx="3402" cy="1246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spacing w:line="320" w:lineRule="exact"/>
                                    <w:jc w:val="left"/>
                                    <w:rPr>
                                      <w:rFonts w:hint="default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配合电力行政主管部门和公安机关做好实地核查、调查取证、出具相关情况说明等。</w:t>
                                  </w:r>
                                </w:p>
                                <w:p>
                                  <w:pPr>
                                    <w:spacing w:line="320" w:lineRule="exact"/>
                                    <w:jc w:val="center"/>
                                    <w:rPr>
                                      <w:rFonts w:hint="default" w:ascii="宋体" w:hAnsi="宋体" w:eastAsia="宋体" w:cs="宋体"/>
                                      <w:kern w:val="0"/>
                                      <w:sz w:val="22"/>
                                      <w:szCs w:val="22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3212" name="直接连接符 803"/>
                            <wps:cNvCnPr>
                              <a:stCxn id="3209" idx="2"/>
                              <a:endCxn id="3211" idx="0"/>
                            </wps:cNvCnPr>
                            <wps:spPr>
                              <a:xfrm>
                                <a:off x="13479" y="933838"/>
                                <a:ext cx="0" cy="63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3213" name="直接连接符 808"/>
                            <wps:cNvCnPr>
                              <a:stCxn id="3211" idx="2"/>
                              <a:endCxn id="3215" idx="0"/>
                            </wps:cNvCnPr>
                            <wps:spPr>
                              <a:xfrm>
                                <a:off x="13479" y="935714"/>
                                <a:ext cx="0" cy="493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3214" name="直接连接符 804"/>
                            <wps:cNvCnPr>
                              <a:stCxn id="3205" idx="2"/>
                              <a:endCxn id="3210" idx="0"/>
                            </wps:cNvCnPr>
                            <wps:spPr>
                              <a:xfrm>
                                <a:off x="8391" y="933224"/>
                                <a:ext cx="0" cy="624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anchor="ctr" anchorCtr="0" upright="1"/>
                          </wps:wsp>
                          <wps:wsp>
                            <wps:cNvPr id="3215" name="文本框 810"/>
                            <wps:cNvSpPr txBox="1"/>
                            <wps:spPr>
                              <a:xfrm>
                                <a:off x="11778" y="936207"/>
                                <a:ext cx="3402" cy="10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协助开展监督检查工作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  <wps:wsp>
                            <wps:cNvPr id="3217" name="文本框 809"/>
                            <wps:cNvSpPr txBox="1"/>
                            <wps:spPr>
                              <a:xfrm>
                                <a:off x="6714" y="935259"/>
                                <a:ext cx="3403" cy="76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宋体"/>
                                      <w:kern w:val="0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依法实施处理，并通报有关情况</w:t>
                                  </w:r>
                                </w:p>
                              </w:txbxContent>
                            </wps:txbx>
                            <wps:bodyPr anchor="ctr" anchorCtr="0" upright="1"/>
                          </wps:wsp>
                        </wpg:grpSp>
                        <wps:wsp>
                          <wps:cNvPr id="1308" name="文本框 793"/>
                          <wps:cNvSpPr txBox="1"/>
                          <wps:spPr>
                            <a:xfrm>
                              <a:off x="1955" y="1066323"/>
                              <a:ext cx="3402" cy="113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txbx>
                            <w:txbxContent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eastAsia" w:ascii="楷体_GB2312" w:hAnsi="楷体_GB2312" w:eastAsia="楷体_GB2312" w:cs="楷体_GB2312"/>
                                    <w:sz w:val="22"/>
                                    <w:szCs w:val="22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8"/>
                                    <w:szCs w:val="28"/>
                                    <w:lang w:val="en-US" w:eastAsia="zh-CN"/>
                                  </w:rPr>
                                  <w:t>发改委</w:t>
                                </w:r>
                                <w:r>
                                  <w:rPr>
                                    <w:rFonts w:hint="eastAsia" w:ascii="楷体_GB2312" w:hAnsi="楷体_GB2312" w:eastAsia="楷体_GB2312" w:cs="楷体_GB2312"/>
                                    <w:sz w:val="22"/>
                                    <w:szCs w:val="22"/>
                                    <w:lang w:val="en-US" w:eastAsia="zh-CN"/>
                                  </w:rPr>
                                  <w:t xml:space="preserve"> 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both"/>
                                  <w:rPr>
                                    <w:rFonts w:hint="default" w:ascii="Times New Roman" w:hAnsi="Times New Roman" w:eastAsia="楷体_GB2312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default" w:ascii="Times New Roman" w:hAnsi="Times New Roman" w:eastAsia="楷体_GB2312" w:cs="Times New Roman"/>
                                    <w:sz w:val="28"/>
                                    <w:szCs w:val="28"/>
                                    <w:lang w:val="en-US" w:eastAsia="zh-CN"/>
                                  </w:rPr>
                                  <w:t>电话：0561-3063680</w:t>
                                </w:r>
                              </w:p>
                              <w:p>
                                <w:pPr>
                                  <w:spacing w:line="320" w:lineRule="exact"/>
                                  <w:jc w:val="center"/>
                                  <w:rPr>
                                    <w:rFonts w:hint="default" w:ascii="楷体" w:hAnsi="楷体" w:eastAsia="楷体" w:cs="楷体"/>
                                    <w:sz w:val="28"/>
                                    <w:szCs w:val="28"/>
                                    <w:lang w:val="en-US" w:eastAsia="zh-CN"/>
                                  </w:rPr>
                                </w:pPr>
                              </w:p>
                            </w:txbxContent>
                          </wps:txbx>
                          <wps:bodyPr anchor="ctr" anchorCtr="0" upright="1"/>
                        </wps:wsp>
                      </wpg:grpSp>
                      <wps:wsp>
                        <wps:cNvPr id="1309" name="文本框 793"/>
                        <wps:cNvSpPr txBox="1"/>
                        <wps:spPr>
                          <a:xfrm>
                            <a:off x="7044" y="1066323"/>
                            <a:ext cx="3402" cy="113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320" w:lineRule="exact"/>
                                <w:jc w:val="center"/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镇（街道）</w:t>
                              </w:r>
                            </w:p>
                            <w:p>
                              <w:pPr>
                                <w:spacing w:line="320" w:lineRule="exact"/>
                                <w:jc w:val="both"/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楷体_GB2312" w:hAnsi="楷体_GB2312" w:eastAsia="楷体_GB2312" w:cs="楷体_GB2312"/>
                                  <w:sz w:val="28"/>
                                  <w:szCs w:val="28"/>
                                  <w:lang w:val="en-US" w:eastAsia="zh-CN"/>
                                </w:rPr>
                                <w:t>电话：</w:t>
                              </w:r>
                            </w:p>
                            <w:p>
                              <w:pPr>
                                <w:pStyle w:val="2"/>
                                <w:rPr>
                                  <w:rFonts w:hint="eastAsia"/>
                                  <w:lang w:val="en-US" w:eastAsia="zh-CN"/>
                                </w:rPr>
                              </w:pPr>
                            </w:p>
                          </w:txbxContent>
                        </wps:txbx>
                        <wps:bodyPr anchor="ctr" anchorCtr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2.4pt;margin-top:20.95pt;height:502.1pt;width:443.25pt;z-index:251659264;mso-width-relative:page;mso-height-relative:page;" coordorigin="1835,1064867" coordsize="8865,10042" o:gfxdata="UEsDBAoAAAAAAIdO4kAAAAAAAAAAAAAAAAAEAAAAZHJzL1BLAwQUAAAACACHTuJAw0+KLtsAAAAL&#10;AQAADwAAAGRycy9kb3ducmV2LnhtbE2PQUvDQBCF74L/YRnBW7u7NcYasylS1FMRbAXxNk2mSWh2&#10;N2S3SfvvHU96HN7He9/kq7PtxEhDaL0zoOcKBLnSV62rDXzuXmdLECGiq7DzjgxcKMCquL7KMav8&#10;5D5o3MZacIkLGRpoYuwzKUPZkMUw9z05zg5+sBj5HGpZDThxue3kQqlUWmwdLzTY07qh8rg9WQNv&#10;E07Pd/pl3BwP68v37v79a6PJmNsbrZ5ARDrHPxh+9VkdCnba+5OrgugMzBYJq0cDiX4EwcAy1Q8g&#10;9kyqJNUgi1z+/6H4AVBLAwQUAAAACACHTuJAh+bbqNcFAACVMQAADgAAAGRycy9lMm9Eb2MueG1s&#10;7VvLbuREFN0j8Q+W96RdLrcfrXRGIpkMCwQjDXxAxXa3Lfmlqkq6s0fACs2KDQiJBaxmyY4FX0PC&#10;Z3Dr4UccN0kckUkmzqJjt+3rqlunzrl1b/X+i22eGWcxZWlZLE20Z5lGXIRllBbrpfn1V8ef+KbB&#10;OCkikpVFvDTPY2a+OPj4o/1NtYjtMimzKKYGGCnYYlMtzYTzajGbsTCJc8L2yiou4OKqpDnhcErX&#10;s4iSDVjPs5ltWe5sU9KoomUYMwbfHqmLprZIb2OwXK3SMD4qw9M8LriySuOMcOgSS9KKmQeytatV&#10;HPIvVysWcyNbmtBTLj/hJXB8Ij5nB/tksaakStJQN4Hcpgm9PuUkLeCljakjwolxStNrpvI0pCUr&#10;V3wvLPOZ6oj0CPQCWT3fvKLlaSX7sl5s1lXjdBiontdHmw2/OHtNjTRamrZpFCSHAb/885u/335v&#10;2MI3m2q9gFte0epN9ZrqL9bqTHR3u6K5+A8dMbbSq+eNV+MtN0L4cu7age3NTSOEay72XNfTfg8T&#10;GBzxHPIxXIfLyHId3/XUsITJS23C9139PLIsR7ZsVr98JtrYNKk5+X+dhXvOQg4ORvhruN+14wZ6&#10;TRZdnzlPymfQ2isAw8AG43w20O/b+cydu4H0GQDSRvP7wAzIj7Uzkt1vRr5JSBXLic7EdNMzEhyE&#10;ap9d/Pjdxc/vLn791vAC7TV5q5iWBt9+WopZpLzJFgy+HJidg72/7jhvLudfM8HIoqKMv4rL3BAH&#10;S5MCq0qyI2efMw6kALfWt4jXsjJLo+M0y+QJXZ8cZtQ4I8DAx/JPNBMeuXJbVhibpRnMbTHPCcjK&#10;CugcDvMKqIkVa/m+K0+wrmFL/g0ZFg07IixRDZAW1LDnKY8ptIQskphEL4vI4OcV0F8BqmeKxuRx&#10;ZBpZDCIpjuSdnKTZbe6E3mUFdHJT1YMhjvj2ZAtmxOFJGZ3DwJEiTEpQo5BTU58ccqVOpxVN1wl4&#10;W46qtASAU08/BPJaOfjpj4sffvvnr1/g8/Ld74A/zXQSf4eFghrjh9tC6gigFiKINAJASqImi7iI&#10;OhdhAsqLEsWyX4B4ZaZ1V03ujbIg7Hh66mLkWXrq1uAFNRfior/fjdwshbEVQ74DuQ+PwrHY4zQl&#10;xTrbgdRh/D1+0LWy2gOdX0vFbtCBKOwGHbDKCND5OAACBmAFGCEFe0Czjkk05lzb0bRTx0I1FWq2&#10;nDD3uIkOcKPCkq7E+mJMBR0BN91JYj0L7EnEQJwqibJFDMYeAFwSlYqAdxPVJLE3ifEwxT0piQVS&#10;6iPPh4hvJPJcv0Ye8m2s4pWaq7CD4KJAHnLUGyboPevozq2hd9kTWi9wOwAUYZmGY3dNYayytPpM&#10;hKYiltJrfx9bwG6C+mwvgFgNnmuprxZLX0V9bXg3iaVerT2NVYG3GzcyJNeSeRfcQGQ/11HWBBxY&#10;f36YkT0sCftaByzRoZq7RFkIeR4Y1GGWo9OFrdhZsHiVYmfPZSA3id2zFjvIG/Sx5wNExsVZXezZ&#10;DpJ61uocdhrsOfaEvWefRgN8DGCvG2Ldhfdct05fY+w7El5d6Dl6dekj+YKJ9Z4z66GB0oGv8qYj&#10;8hpd1nMc9xr0GtaznQl7E+vtLB74sEZsdXeweFDXB4aKBwLUI/K43eIB9nEPvfXaFE9rU1nmGs6s&#10;PfriAfqP4oEc8c7aVKQmuhWrBleDoBtXPOiCbu5B/m0oIeIEcj7sluqpevCoqwcirarWFv1Emg+F&#10;gBuYrsbVIOiAlUYwXadihW1VmWojxJropoqVquc/VaIbqhuoheg9IzvXtnbnUqz5Dfo41aw+/JoV&#10;ahLAbbXUt7obQu60nhWyqNJ4sPGnVzKAVEpdLVUbAneL5IS894i8dv/lA21OQlhsMOpn9DwVSY1h&#10;wGAOjCpqo5br4uul02ZtCxGdkPQJh48yr/I+cDiQWR6PQ9g6othwwqFcKj3RDZoSh7BbXxKF/mWB&#10;+DlA91xuDW1/TXHwL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sIAABbQ29udGVudF9UeXBlc10ueG1sUEsBAhQACgAAAAAAh07iQAAAAAAAAAAA&#10;AAAAAAYAAAAAAAAAAAAQAAAALQcAAF9yZWxzL1BLAQIUABQAAAAIAIdO4kCKFGY80QAAAJQBAAAL&#10;AAAAAAAAAAEAIAAAAFEHAABfcmVscy8ucmVsc1BLAQIUAAoAAAAAAIdO4kAAAAAAAAAAAAAAAAAE&#10;AAAAAAAAAAAAEAAAAAAAAABkcnMvUEsBAhQAFAAAAAgAh07iQMNPii7bAAAACwEAAA8AAAAAAAAA&#10;AQAgAAAAIgAAAGRycy9kb3ducmV2LnhtbFBLAQIUABQAAAAIAIdO4kCH5tuo1wUAAJUxAAAOAAAA&#10;AAAAAAEAIAAAACoBAABkcnMvZTJvRG9jLnhtbFBLBQYAAAAABgAGAFkBAABzCQAAAAA=&#10;">
                <o:lock v:ext="edit" aspectratio="f"/>
                <v:group id="组合 1439" o:spid="_x0000_s1026" o:spt="203" style="position:absolute;left:1835;top:1064867;height:10042;width:8865;" coordorigin="1834,1064867" coordsize="8865,10042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3200" o:spid="_x0000_s1026" o:spt="203" style="position:absolute;left:1834;top:1064867;height:10042;width:8865;" coordorigin="6569,927215" coordsize="8865,10042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<o:lock v:ext="edit" aspectratio="f"/>
                    <v:shape id="文本框 790" o:spid="_x0000_s1026" o:spt="202" type="#_x0000_t202" style="position:absolute;left:6569;top:927215;height:757;width:8865;v-text-anchor:middle;" fillcolor="#FFFFFF" filled="t" stroked="t" coordsize="21600,21600" o:gfxdata="UEsDBAoAAAAAAIdO4kAAAAAAAAAAAAAAAAAEAAAAZHJzL1BLAwQUAAAACACHTuJARQv+u70AAADd&#10;AAAADwAAAGRycy9kb3ducmV2LnhtbEWPT2sCMRTE74V+h/AKvXWTtSCyNYpYCr0o+IeeH8lzd3Xz&#10;EpJ0td++EQo9DjPzG2a+vLlBjBRT71lDXSkQxMbbnlsNx8PHywxEysgWB8+k4YcSLBePD3NsrL/y&#10;jsZ9bkWBcGpQQ5dzaKRMpiOHqfKBuHgnHx3mImMrbcRrgbtBTpSaSoc9l4UOA607Mpf9t9OwWW3W&#10;ahtHtwpfp/OAwZj3kLR+fqrVG4hMt/wf/mt/Wg2vE1XD/U15AnL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FC/67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b/>
                                <w:bCs/>
                                <w:sz w:val="32"/>
                                <w:szCs w:val="32"/>
                                <w:highlight w:val="none"/>
                                <w:lang w:val="en-US" w:eastAsia="zh-CN"/>
                              </w:rPr>
                              <w:t>电力设施和电能保护</w:t>
                            </w:r>
                          </w:p>
                        </w:txbxContent>
                      </v:textbox>
                    </v:shape>
                    <v:line id="直接连接符 799" o:spid="_x0000_s1026" o:spt="20" style="position:absolute;left:13479;top:931705;height:705;width:0;" filled="f" stroked="t" coordsize="21600,21600" o:gfxdata="UEsDBAoAAAAAAIdO4kAAAAAAAAAAAAAAAAAEAAAAZHJzL1BLAwQUAAAACACHTuJA4Mo3bsEAAADd&#10;AAAADwAAAGRycy9kb3ducmV2LnhtbEWPzWrDMBCE74W8g9hAb41kF4pxo+QQSAgkbckPob0t1tY2&#10;sVZGUhL37atCIcdhZr5hpvPBduJKPrSONWQTBYK4cqblWsPxsHwqQISIbLBzTBp+KMB8NnqYYmnc&#10;jXd03cdaJAiHEjU0MfallKFqyGKYuJ44ed/OW4xJ+loaj7cEt53MlXqRFltOCw32tGioOu8vVsNu&#10;u9wUp81lqPzXKns/fGzfPkOh9eM4U68gIg3xHv5vr42G51zl8PcmPQE5+w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4Mo3&#10;bsEAAADdAAAADwAAAAAAAAABACAAAAAiAAAAZHJzL2Rvd25yZXYueG1sUEsBAhQAFAAAAAgAh07i&#10;QDMvBZ47AAAAOQAAABAAAAAAAAAAAQAgAAAAEAEAAGRycy9zaGFwZXhtbC54bWxQSwUGAAAAAAYA&#10;BgBbAQAAug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直接连接符 800" o:spid="_x0000_s1026" o:spt="20" style="position:absolute;left:8391;top:931199;height:624;width:0;" filled="f" stroked="t" coordsize="21600,21600" o:gfxdata="UEsDBAoAAAAAAIdO4kAAAAAAAAAAAAAAAAAEAAAAZHJzL1BLAwQUAAAACACHTuJAj4aS9cAAAADd&#10;AAAADwAAAGRycy9kb3ducmV2LnhtbEWPQWsCMRSE74X+h/AKvdVkFWRZjR4ES0FrcS2it8fmubt0&#10;87IkUbf/vikUehxm5htmvhxsJ27kQ+tYQzZSIIgrZ1quNXwe1i85iBCRDXaOScM3BVguHh/mWBh3&#10;5z3dyliLBOFQoIYmxr6QMlQNWQwj1xMn7+K8xZikr6XxeE9w28mxUlNpseW00GBPq4aqr/JqNey3&#10;601+3FyHyp9fs93hY/t+CrnWz0+ZmoGINMT/8F/7zWiYjNUEft+kJyAXP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PhpL1&#10;wAAAAN0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shape id="文本框 798" o:spid="_x0000_s1026" o:spt="202" type="#_x0000_t202" style="position:absolute;left:6704;top:930429;height:770;width:3373;v-text-anchor:middle;" fillcolor="#FFFFFF" filled="t" stroked="t" coordsize="21600,21600" o:gfxdata="UEsDBAoAAAAAAIdO4kAAAAAAAAAAAAAAAAAEAAAAZHJzL1BLAwQUAAAACACHTuJAVXxdI70AAADd&#10;AAAADwAAAGRycy9kb3ducmV2LnhtbEWPT2sCMRTE74V+h/AK3mriH0rZGkUsghcFben5kTx3t928&#10;hCSu+u2NIPQ4zMxvmNni4jrRU0ytZw2joQJBbLxtudbw/bV+fQeRMrLFzjNpuFKCxfz5aYaV9Wfe&#10;U3/ItSgQThVqaHIOlZTJNOQwDX0gLt7RR4e5yFhLG/Fc4K6TY6XepMOWy0KDgVYNmb/DyWnYLrcr&#10;tYu9W4af42+HwZjPkLQevIzUB4hMl/wffrQ3VsNkrKZwf1OegJ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fF0j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default" w:ascii="宋体" w:hAnsi="宋体" w:cs="宋体" w:eastAsiaTheme="minorEastAsia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负责本行政区域内电力设施和电能保护的监督管理</w:t>
                            </w:r>
                          </w:p>
                        </w:txbxContent>
                      </v:textbox>
                    </v:shape>
                    <v:shape id="文本框 801" o:spid="_x0000_s1026" o:spt="202" type="#_x0000_t202" style="position:absolute;left:6684;top:931823;height:1401;width:3414;v-text-anchor:middle;" fillcolor="#FFFFFF" filled="t" stroked="t" coordsize="21600,21600" o:gfxdata="UEsDBAoAAAAAAIdO4kAAAAAAAAAAAAAAAAAEAAAAZHJzL1BLAwQUAAAACACHTuJAOjD4uLwAAADd&#10;AAAADwAAAGRycy9kb3ducmV2LnhtbEWPQWsCMRSE74X+h/AK3mqiYilbo4hF8KKgLT0/kufutpuX&#10;kMRV/70RhB6HmfmGmS0urhM9xdR61jAaKhDExtuWaw3fX+vXdxApI1vsPJOGKyVYzJ+fZlhZf+Y9&#10;9YdciwLhVKGGJudQSZlMQw7T0Afi4h19dJiLjLW0Ec8F7jo5VupNOmy5LDQYaNWQ+TucnIbtcrtS&#10;u9i7Zfg5/nYYjPkMSevBy0h9gMh0yf/hR3tjNUzGagr3N+UJyP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ow+Li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hint="default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协调解决电力设施和电能保护工作中遇到的重大问题。查处违法行为，涉及犯罪的，移交公安机关。</w:t>
                            </w:r>
                          </w:p>
                        </w:txbxContent>
                      </v:textbox>
                    </v:shape>
                    <v:line id="直接连接符 796" o:spid="_x0000_s1026" o:spt="20" style="position:absolute;left:8303;top:927979;flip:x;height:680;width:0;" filled="f" stroked="t" coordsize="21600,21600" o:gfxdata="UEsDBAoAAAAAAIdO4kAAAAAAAAAAAAAAAAAEAAAAZHJzL1BLAwQUAAAACACHTuJAmbfgqcAAAADd&#10;AAAADwAAAGRycy9kb3ducmV2LnhtbEWPQUsDMRSE70L/Q3gFbzbZqqWuTXsoCj2JtiL09tg8d9du&#10;XrbJs1v99UYQPA4z8w2zWJ19p04UUxvYQjExoIir4FquLbzuHq/moJIgO+wCk4UvSrBaji4WWLow&#10;8AudtlKrDOFUooVGpC+1TlVDHtMk9MTZew/Ro2QZa+0iDhnuOz01ZqY9tpwXGuxp3VB12H56C3e7&#10;4TY8x8PbTdEe998PH9JvnsTay3Fh7kEJneU//NfeOAvXUzOD3zf5CejlD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Zt+Cp&#10;wAAAAN0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直接连接符 795" o:spid="_x0000_s1026" o:spt="20" style="position:absolute;left:13451;top:927979;flip:x;height:680;width:0;" filled="f" stroked="t" coordsize="21600,21600" o:gfxdata="UEsDBAoAAAAAAIdO4kAAAAAAAAAAAAAAAAAEAAAAZHJzL1BLAwQUAAAACACHTuJA9vtFMsEAAADd&#10;AAAADwAAAGRycy9kb3ducmV2LnhtbEWPT0sDMRTE70K/Q3gFbzbZ+q+uTXsQhZ6KtiL09tg8d9du&#10;Xtbk2W399EYQPA4z8xtmvjz6Th0opjawhWJiQBFXwbVcW3jdPl3MQCVBdtgFJgsnSrBcjM7mWLow&#10;8AsdNlKrDOFUooVGpC+1TlVDHtMk9MTZew/Ro2QZa+0iDhnuOz015kZ7bDkvNNjTQ0PVfvPlLdxt&#10;h+vwHPdvV0X7uft+/JB+tRZrz8eFuQcldJT/8F975SxcTs0t/L7JT0Avfg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9vtF&#10;MsEAAADdAAAADwAAAAAAAAABACAAAAAiAAAAZHJzL2Rvd25yZXYueG1sUEsBAhQAFAAAAAgAh07i&#10;QDMvBZ47AAAAOQAAABAAAAAAAAAAAQAgAAAAEAEAAGRycy9zaGFwZXhtbC54bWxQSwUGAAAAAAYA&#10;BgBbAQAAug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shape id="文本框 797" o:spid="_x0000_s1026" o:spt="202" type="#_x0000_t202" style="position:absolute;left:11778;top:930447;height:1258;width:3402;v-text-anchor:middle;" fillcolor="#FFFFFF" filled="t" stroked="t" coordsize="21600,21600" o:gfxdata="UEsDBAoAAAAAAIdO4kAAAAAAAAAAAAAAAAAEAAAAZHJzL1BLAwQUAAAACACHTuJA1DFXJroAAADd&#10;AAAADwAAAGRycy9kb3ducmV2LnhtbEVPTWsCMRC9C/6HMII3TbQgZWt2EaXQiwVt6XlIxt2tm0lI&#10;0lX/fXMo9Ph439vm7gYxUky9Zw2rpQJBbLztudXw+fG6eAaRMrLFwTNpeFCCpp5OtlhZf+MTjefc&#10;ihLCqUINXc6hkjKZjhympQ/Ehbv46DAXGFtpI95KuBvkWqmNdNhzaegw0L4jcz3/OA3H3XGv3uPo&#10;duHr8j1gMOYQktbz2Uq9gMh0z//iP/eb1fC0VmVueVOegKx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MVcmugAAAN0A&#10;AAAPAAAAAAAAAAEAIAAAACIAAABkcnMvZG93bnJldi54bWxQSwECFAAUAAAACACHTuJAMy8FnjsA&#10;AAA5AAAAEAAAAAAAAAABACAAAAAJAQAAZHJzL3NoYXBleG1sLnhtbFBLBQYAAAAABgAGAFsBAACz&#10;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协助开展电力设施和电能保护相关法律法规的宣传教育。</w:t>
                            </w:r>
                          </w:p>
                        </w:txbxContent>
                      </v:textbox>
                    </v:shape>
                    <v:shape id="文本框 802" o:spid="_x0000_s1026" o:spt="202" type="#_x0000_t202" style="position:absolute;left:11778;top:932410;height:1428;width:3402;v-text-anchor:middle;" fillcolor="#FFFFFF" filled="t" stroked="t" coordsize="21600,21600" o:gfxdata="UEsDBAoAAAAAAIdO4kAAAAAAAAAAAAAAAAAEAAAAZHJzL1BLAwQUAAAACACHTuJAu33yvbwAAADd&#10;AAAADwAAAGRycy9kb3ducmV2LnhtbEWPQWsCMRSE74X+h/AK3mqigrRbo4hF8KKgLT0/kufutpuX&#10;kMRV/70RhB6HmfmGmS0urhM9xdR61jAaKhDExtuWaw3fX+vXNxApI1vsPJOGKyVYzJ+fZlhZf+Y9&#10;9YdciwLhVKGGJudQSZlMQw7T0Afi4h19dJiLjLW0Ec8F7jo5VmoqHbZcFhoMtGrI/B1OTsN2uV2p&#10;XezdMvwcfzsMxnyGpPXgZaQ+QGS65P/wo72xGiZj9Q73N+UJyP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98r2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lef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对发现的违法行为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</w:rPr>
                              <w:t>及时劝告制止</w:t>
                            </w: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，上报发改委和辖区内电网公司。</w:t>
                            </w:r>
                          </w:p>
                        </w:txbxContent>
                      </v:textbox>
                    </v:shape>
                    <v:shape id="文本框 806" o:spid="_x0000_s1026" o:spt="202" type="#_x0000_t202" style="position:absolute;left:6669;top:933848;height:816;width:3443;v-text-anchor:middle;" fillcolor="#FFFFFF" filled="t" stroked="t" coordsize="21600,21600" o:gfxdata="UEsDBAoAAAAAAIdO4kAAAAAAAAAAAAAAAAAEAAAAZHJzL1BLAwQUAAAACACHTuJAr57N/bkAAADd&#10;AAAADwAAAGRycy9kb3ducmV2LnhtbEVPTWsCMRC9F/wPYQrearIKIlujiFLwoqAtPQ/JuLvtZhKS&#10;dNV/bw5Cj4/3vVzfXC8GiqnzrKGaKBDExtuOGw1fnx9vCxApI1vsPZOGOyVYr0YvS6ytv/KJhnNu&#10;RAnhVKOGNudQS5lMSw7TxAfiwl18dJgLjI20Ea8l3PVyqtRcOuy4NLQYaNuS+T3/OQ2HzWGrjnFw&#10;m/B9+ekxGLMLSevxa6XeQWS65X/x0723GmbTquwvb8oTkK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+ezf25AAAA3QAA&#10;AA8AAAAAAAAAAQAgAAAAIgAAAGRycy9kb3ducmV2LnhtbFBLAQIUABQAAAAIAIdO4kAzLwWeOwAA&#10;ADkAAAAQAAAAAAAAAAEAIAAAAAgBAABkcnMvc2hhcGV4bWwueG1sUEsFBgAAAAAGAAYAWwEAALID&#10;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default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实地核查、调查取证</w:t>
                            </w:r>
                          </w:p>
                        </w:txbxContent>
                      </v:textbox>
                    </v:shape>
                    <v:shape id="文本框 805" o:spid="_x0000_s1026" o:spt="202" type="#_x0000_t202" style="position:absolute;left:11778;top:934468;height:1246;width:3402;v-text-anchor:middle;" fillcolor="#FFFFFF" filled="t" stroked="t" coordsize="21600,21600" o:gfxdata="UEsDBAoAAAAAAIdO4kAAAAAAAAAAAAAAAAAEAAAAZHJzL1BLAwQUAAAACACHTuJAwNJoZrwAAADd&#10;AAAADwAAAGRycy9kb3ducmV2LnhtbEWPQWsCMRSE70L/Q3iF3jRZC6VsjSKWghcLtdLzI3nurm5e&#10;QhJX/femIHgcZuYbZra4uF4MFFPnWUM1USCIjbcdNxp2v1/jdxApI1vsPZOGKyVYzJ9GM6ytP/MP&#10;DdvciALhVKOGNudQS5lMSw7TxAfi4u19dJiLjI20Ec8F7no5VepNOuy4LLQYaNWSOW5PTsNmuVmp&#10;7zi4ZfjbH3oMxnyGpPXLc6U+QGS65Ef43l5bDa/TqoL/N+UJyPk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SaGa8AAAA&#10;3Q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spacing w:line="320" w:lineRule="exact"/>
                              <w:jc w:val="left"/>
                              <w:rPr>
                                <w:rFonts w:hint="default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配合电力行政主管部门和公安机关做好实地核查、调查取证、出具相关情况说明等。</w:t>
                            </w:r>
                          </w:p>
                          <w:p>
                            <w:pPr>
                              <w:spacing w:line="320" w:lineRule="exact"/>
                              <w:jc w:val="center"/>
                              <w:rPr>
                                <w:rFonts w:hint="default" w:ascii="宋体" w:hAnsi="宋体" w:eastAsia="宋体" w:cs="宋体"/>
                                <w:kern w:val="0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  <v:line id="直接连接符 803" o:spid="_x0000_s1026" o:spt="20" style="position:absolute;left:13479;top:933838;height:630;width:0;" filled="f" stroked="t" coordsize="21600,21600" o:gfxdata="UEsDBAoAAAAAAIdO4kAAAAAAAAAAAAAAAAAEAAAAZHJzL1BLAwQUAAAACACHTuJAZROhs8AAAADd&#10;AAAADwAAAGRycy9kb3ducmV2LnhtbEWPT2vCQBTE74V+h+UVequbpFBCdPUgWArain8QvT2yzySY&#10;fRt2V02/vSsIHoeZ+Q0zmvSmFRdyvrGsIB0kIIhLqxuuFGw3s48chA/IGlvLpOCfPEzGry8jLLS9&#10;8oou61CJCGFfoII6hK6Q0pc1GfQD2xFH72idwRClq6R2eI1w08osSb6kwYbjQo0dTWsqT+uzUbBa&#10;zOb5bn7uS3f4Tv82y8Xv3udKvb+lyRBEoD48w4/2j1bwmaUZ3N/EJyDH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lE6Gz&#10;wAAAAN0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直接连接符 808" o:spid="_x0000_s1026" o:spt="20" style="position:absolute;left:13479;top:935714;height:493;width:0;" filled="f" stroked="t" coordsize="21600,21600" o:gfxdata="UEsDBAoAAAAAAIdO4kAAAAAAAAAAAAAAAAAEAAAAZHJzL1BLAwQUAAAACACHTuJACl8EKMAAAADd&#10;AAAADwAAAGRycy9kb3ducmV2LnhtbEWPQWvCQBSE7wX/w/KE3uomCiVEVw+CUlArahG9PbLPJJh9&#10;G3ZXjf/eLRR6HGbmG2Yy60wj7uR8bVlBOkhAEBdW11wq+DksPjIQPiBrbCyTgid5mE17bxPMtX3w&#10;ju77UIoIYZ+jgiqENpfSFxUZ9APbEkfvYp3BEKUrpXb4iHDTyGGSfEqDNceFCluaV1Rc9zejYLde&#10;rLLj6tYV7rxMvw/b9ebkM6Xe+2kyBhGoC//hv/aXVjAapiP4fROfgJy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KXwQo&#10;wAAAAN0AAAAPAAAAAAAAAAEAIAAAACIAAABkcnMvZG93bnJldi54bWxQSwECFAAUAAAACACHTuJA&#10;My8FnjsAAAA5AAAAEAAAAAAAAAABACAAAAAPAQAAZHJzL3NoYXBleG1sLnhtbFBLBQYAAAAABgAG&#10;AFsBAAC5AwAAAAA=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line id="直接连接符 804" o:spid="_x0000_s1026" o:spt="20" style="position:absolute;left:8391;top:933224;height:624;width:0;" filled="f" stroked="t" coordsize="21600,21600" o:gfxdata="UEsDBAoAAAAAAIdO4kAAAAAAAAAAAAAAAAAEAAAAZHJzL1BLAwQUAAAACACHTuJAhbacXMEAAADd&#10;AAAADwAAAGRycy9kb3ducmV2LnhtbEWPT2vCQBTE7wW/w/IEb3UTlRKiq4eCpeCfopait0f2mYRm&#10;34bdVdNv3xUEj8PM/IaZLTrTiCs5X1tWkA4TEMSF1TWXCr4Py9cMhA/IGhvLpOCPPCzmvZcZ5tre&#10;eEfXfShFhLDPUUEVQptL6YuKDPqhbYmjd7bOYIjSlVI7vEW4aeQoSd6kwZrjQoUtvVdU/O4vRsFu&#10;vVxlP6tLV7jTR7o9fK03R58pNeinyRREoC48w4/2p1YwHqUTuL+JT0DO/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hbac&#10;XMEAAADdAAAADwAAAAAAAAABACAAAAAiAAAAZHJzL2Rvd25yZXYueG1sUEsBAhQAFAAAAAgAh07i&#10;QDMvBZ47AAAAOQAAABAAAAAAAAAAAQAgAAAAEAEAAGRycy9zaGFwZXhtbC54bWxQSwUGAAAAAAYA&#10;BgBbAQAAugMAAAAA&#10;">
                      <v:fill on="f" focussize="0,0"/>
                      <v:stroke color="#000000" joinstyle="round" endarrow="block"/>
                      <v:imagedata o:title=""/>
                      <o:lock v:ext="edit" aspectratio="f"/>
                    </v:line>
                    <v:shape id="文本框 810" o:spid="_x0000_s1026" o:spt="202" type="#_x0000_t202" style="position:absolute;left:11778;top:936207;height:1050;width:3402;v-text-anchor:middle;" fillcolor="#FFFFFF" filled="t" stroked="t" coordsize="21600,21600" o:gfxdata="UEsDBAoAAAAAAIdO4kAAAAAAAAAAAAAAAAAEAAAAZHJzL1BLAwQUAAAACACHTuJAv+luZb0AAADd&#10;AAAADwAAAGRycy9kb3ducmV2LnhtbEWPT2sCMRTE74V+h/CE3mqylpayNYpYhF4U/EPPj+S5u3Xz&#10;EpK42m9vCkKPw8z8hpnOr64XA8XUedZQjRUIYuNtx42Gw371/A4iZWSLvWfS8EsJ5rPHhynW1l94&#10;S8MuN6JAONWooc051FIm05LDNPaBuHhHHx3mImMjbcRLgbteTpR6kw47LgstBlq2ZE67s9OwXqyX&#10;ahMHtwjfx58egzGfIWn9NKrUB4hM1/wfvre/rIaXSfUKf2/KE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6W5l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协助开展监督检查工作</w:t>
                            </w:r>
                          </w:p>
                        </w:txbxContent>
                      </v:textbox>
                    </v:shape>
                    <v:shape id="文本框 809" o:spid="_x0000_s1026" o:spt="202" type="#_x0000_t202" style="position:absolute;left:6714;top:935259;height:767;width:3403;v-text-anchor:middle;" fillcolor="#FFFFFF" filled="t" stroked="t" coordsize="21600,21600" o:gfxdata="UEsDBAoAAAAAAIdO4kAAAAAAAAAAAAAAAAAEAAAAZHJzL1BLAwQUAAAACACHTuJAIHdVib0AAADd&#10;AAAADwAAAGRycy9kb3ducmV2LnhtbEWPT2sCMRTE74V+h/CE3mqyFtqyNYpYhF4U/EPPj+S5u3Xz&#10;EpK42m9vCkKPw8z8hpnOr64XA8XUedZQjRUIYuNtx42Gw371/A4iZWSLvWfS8EsJ5rPHhynW1l94&#10;S8MuN6JAONWooc051FIm05LDNPaBuHhHHx3mImMjbcRLgbteTpR6lQ47LgstBlq2ZE67s9OwXqyX&#10;ahMHtwjfx58egzGfIWn9NKrUB4hM1/wfvre/rIaXSfUGf2/KE5C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gd1WJvQAA&#10;AN0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 w:ascii="宋体" w:hAnsi="宋体" w:cs="宋体"/>
                                <w:kern w:val="0"/>
                                <w:sz w:val="21"/>
                                <w:szCs w:val="21"/>
                                <w:lang w:val="en-US" w:eastAsia="zh-CN"/>
                              </w:rPr>
                              <w:t>依法实施处理，并通报有关情况</w:t>
                            </w:r>
                          </w:p>
                        </w:txbxContent>
                      </v:textbox>
                    </v:shape>
                  </v:group>
                  <v:shape id="文本框 793" o:spid="_x0000_s1026" o:spt="202" type="#_x0000_t202" style="position:absolute;left:1955;top:1066323;height:1134;width:3402;v-text-anchor:middle;" fillcolor="#FFFFFF" filled="t" stroked="t" coordsize="21600,21600" o:gfxdata="UEsDBAoAAAAAAIdO4kAAAAAAAAAAAAAAAAAEAAAAZHJzL1BLAwQUAAAACACHTuJAM2HeE70AAADd&#10;AAAADwAAAGRycy9kb3ducmV2LnhtbEWPQWsCMRCF7wX/Qxiht5pYoZStUcRS8GKhVnoeknF3dTMJ&#10;Sbraf985FHqb4b1575vl+hYGNVIufWQL85kBReyi77m1cPx8e3gGVSqyxyEyWfihAuvV5G6JjY9X&#10;/qDxUFslIVwatNDVmhqti+soYJnFRCzaKeaAVdbcap/xKuFh0I/GPOmAPUtDh4m2HbnL4TtY2G/2&#10;W/Oex7BJX6fzgMm511SsvZ/OzQuoSrf6b/673nnBXxjBlW9kBL36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zYd4TvQAA&#10;AN0AAAAPAAAAAAAAAAEAIAAAACIAAABkcnMvZG93bnJldi54bWxQSwECFAAUAAAACACHTuJAMy8F&#10;njsAAAA5AAAAEAAAAAAAAAABACAAAAAMAQAAZHJzL3NoYXBleG1sLnhtbFBLBQYAAAAABgAGAFsB&#10;AAC2AwAAAAA=&#10;">
                    <v:fill on="t" focussize="0,0"/>
                    <v:stroke color="#000000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spacing w:line="320" w:lineRule="exact"/>
                            <w:jc w:val="center"/>
                            <w:rPr>
                              <w:rFonts w:hint="eastAsia" w:ascii="楷体_GB2312" w:hAnsi="楷体_GB2312" w:eastAsia="楷体_GB2312" w:cs="楷体_GB2312"/>
                              <w:sz w:val="22"/>
                              <w:szCs w:val="22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楷体_GB2312" w:hAnsi="楷体_GB2312" w:eastAsia="楷体_GB2312" w:cs="楷体_GB2312"/>
                              <w:sz w:val="28"/>
                              <w:szCs w:val="28"/>
                              <w:lang w:val="en-US" w:eastAsia="zh-CN"/>
                            </w:rPr>
                            <w:t>发改委</w:t>
                          </w:r>
                          <w:r>
                            <w:rPr>
                              <w:rFonts w:hint="eastAsia" w:ascii="楷体_GB2312" w:hAnsi="楷体_GB2312" w:eastAsia="楷体_GB2312" w:cs="楷体_GB2312"/>
                              <w:sz w:val="22"/>
                              <w:szCs w:val="22"/>
                              <w:lang w:val="en-US" w:eastAsia="zh-CN"/>
                            </w:rPr>
                            <w:t xml:space="preserve"> </w:t>
                          </w:r>
                        </w:p>
                        <w:p>
                          <w:pPr>
                            <w:spacing w:line="320" w:lineRule="exact"/>
                            <w:jc w:val="both"/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default" w:ascii="Times New Roman" w:hAnsi="Times New Roman" w:eastAsia="楷体_GB2312" w:cs="Times New Roman"/>
                              <w:sz w:val="28"/>
                              <w:szCs w:val="28"/>
                              <w:lang w:val="en-US" w:eastAsia="zh-CN"/>
                            </w:rPr>
                            <w:t>电话：0561-3063680</w:t>
                          </w:r>
                        </w:p>
                        <w:p>
                          <w:pPr>
                            <w:spacing w:line="320" w:lineRule="exact"/>
                            <w:jc w:val="center"/>
                            <w:rPr>
                              <w:rFonts w:hint="default" w:ascii="楷体" w:hAnsi="楷体" w:eastAsia="楷体" w:cs="楷体"/>
                              <w:sz w:val="28"/>
                              <w:szCs w:val="28"/>
                              <w:lang w:val="en-US" w:eastAsia="zh-CN"/>
                            </w:rPr>
                          </w:pPr>
                        </w:p>
                      </w:txbxContent>
                    </v:textbox>
                  </v:shape>
                </v:group>
                <v:shape id="文本框 793" o:spid="_x0000_s1026" o:spt="202" type="#_x0000_t202" style="position:absolute;left:7044;top:1066323;height:1134;width:3402;v-text-anchor:middle;" fillcolor="#FFFFFF" filled="t" stroked="t" coordsize="21600,21600" o:gfxdata="UEsDBAoAAAAAAIdO4kAAAAAAAAAAAAAAAAAEAAAAZHJzL1BLAwQUAAAACACHTuJAXC17iLsAAADd&#10;AAAADwAAAGRycy9kb3ducmV2LnhtbEVPS2sCMRC+C/6HMEJvbmILRbdGEUuhFws+6HlIxt1tN5OQ&#10;pKv9901B8DYf33OW66vrxUAxdZ41zCoFgth423Gj4XR8m85BpIxssfdMGn4pwXo1Hi2xtv7CexoO&#10;uRElhFONGtqcQy1lMi05TJUPxIU7++gwFxgbaSNeSrjr5aNSz9Jhx6WhxUDblsz34cdp2G12W/UR&#10;B7cJn+evHoMxryFp/TCZqRcQma75Lr65322Z/6QW8P9NOUGu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C17iLsAAADd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320" w:lineRule="exact"/>
                          <w:jc w:val="center"/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  <w:t>镇（街道）</w:t>
                        </w:r>
                      </w:p>
                      <w:p>
                        <w:pPr>
                          <w:spacing w:line="320" w:lineRule="exact"/>
                          <w:jc w:val="both"/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</w:pPr>
                        <w:r>
                          <w:rPr>
                            <w:rFonts w:hint="eastAsia" w:ascii="楷体_GB2312" w:hAnsi="楷体_GB2312" w:eastAsia="楷体_GB2312" w:cs="楷体_GB2312"/>
                            <w:sz w:val="28"/>
                            <w:szCs w:val="28"/>
                            <w:lang w:val="en-US" w:eastAsia="zh-CN"/>
                          </w:rPr>
                          <w:t>电话：</w:t>
                        </w:r>
                      </w:p>
                      <w:p>
                        <w:pPr>
                          <w:pStyle w:val="2"/>
                          <w:rPr>
                            <w:rFonts w:hint="eastAsia"/>
                            <w:lang w:val="en-US" w:eastAsia="zh-CN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4255135</wp:posOffset>
                </wp:positionH>
                <wp:positionV relativeFrom="paragraph">
                  <wp:posOffset>1908810</wp:posOffset>
                </wp:positionV>
                <wp:extent cx="0" cy="396240"/>
                <wp:effectExtent l="38100" t="0" r="38100" b="3810"/>
                <wp:wrapNone/>
                <wp:docPr id="6" name="直接连接符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line id="直接连接符 800" o:spid="_x0000_s1026" o:spt="20" style="position:absolute;left:0pt;margin-left:335.05pt;margin-top:150.3pt;height:31.2pt;width:0pt;z-index:251661312;mso-width-relative:page;mso-height-relative:page;" filled="f" stroked="t" coordsize="21600,21600" o:gfxdata="UEsDBAoAAAAAAIdO4kAAAAAAAAAAAAAAAAAEAAAAZHJzL1BLAwQUAAAACACHTuJAaoaP7NgAAAAL&#10;AQAADwAAAGRycy9kb3ducmV2LnhtbE2PPU/DMBCGdyT+g3VIbNQOlUKUxumAVJYWUFuE6OYmRxIR&#10;nyPbacO/5xBDGe+9R+9HsZxsL07oQ+dIQzJTIJAqV3fUaHjbr+4yECEaqk3vCDV8Y4BleX1VmLx2&#10;Z9riaRcbwSYUcqOhjXHIpQxVi9aEmRuQ+PfpvDWRT9/I2pszm9te3iuVSms64oTWDPjYYvW1G62G&#10;7Wa1zt7X41T5w1Pysn/dPH+ETOvbm0QtQESc4gWG3/pcHUrudHQj1UH0GtIHlTCqYc4xIJj4U46s&#10;pHMFsizk/w3lD1BLAwQUAAAACACHTuJAVoH2WQkCAAAEBAAADgAAAGRycy9lMm9Eb2MueG1srVNL&#10;jhMxEN0jcQfLe9JJYKKZVjqzSBg2CCIBB6i43d2W/JPLSSeX4AJI7GDFkj23YTgGZXdIZgYhzYJe&#10;uMt2+VW95+f59d5otpMBlbMVn4zGnEkrXK1sW/EP72+eXXKGEWwN2llZ8YNEfr14+mTe+1JOXed0&#10;LQMjEItl7yvexejLokDRSQM4cl5a2mxcMBBpGtqiDtATutHFdDyeFb0LtQ9OSERaXQ2b/IgYHgPo&#10;mkYJuXJia6SNA2qQGiJRwk555IvcbdNIEd82DcrIdMWJacwjFaF4k8ZiMYeyDeA7JY4twGNaeMDJ&#10;gLJU9AS1gghsG9RfUEaJ4NA1cSScKQYiWRFiMRk/0OZdB15mLiQ1+pPo+P9gxZvdOjBVV3zGmQVD&#10;F3776fvPj19+/fhM4+23r+xynGXqPZaUvbTrQKKlGfp1SJz3TTDpT2zYPkt7OEkr95GJYVHQ6vOr&#10;2fRFhivO53zA+Eo6w1JQca1sIg0l7F5jpFqU+iclLWvL+opfXUwvOBNADmzo5ik0nligbfNZdFrV&#10;N0rrdAJDu1nqwHaQXJC/dPGEey8tFVkBdkNe3hr80UmoX9qaxYMnfSw9C55aMLLmTEt6RSnKToqg&#10;9DkzBgW21f/IpvLaUhdnKVO0cfWBbgSs6Bz5VMTAj5NlHHy79UG1HQk1ySTSITJHpnM0cnLf3Xku&#10;cn68i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qho/s2AAAAAsBAAAPAAAAAAAAAAEAIAAAACIA&#10;AABkcnMvZG93bnJldi54bWxQSwECFAAUAAAACACHTuJAVoH2WQkCAAAEBAAADgAAAAAAAAABACAA&#10;AAAnAQAAZHJzL2Uyb0RvYy54bWxQSwUGAAAAAAYABgBZAQAAo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969645</wp:posOffset>
                </wp:positionH>
                <wp:positionV relativeFrom="paragraph">
                  <wp:posOffset>1892300</wp:posOffset>
                </wp:positionV>
                <wp:extent cx="0" cy="396240"/>
                <wp:effectExtent l="38100" t="0" r="38100" b="3810"/>
                <wp:wrapNone/>
                <wp:docPr id="5" name="直接连接符 8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anchor="ctr" anchorCtr="0" upright="1"/>
                    </wps:wsp>
                  </a:graphicData>
                </a:graphic>
              </wp:anchor>
            </w:drawing>
          </mc:Choice>
          <mc:Fallback>
            <w:pict>
              <v:line id="直接连接符 800" o:spid="_x0000_s1026" o:spt="20" style="position:absolute;left:0pt;margin-left:76.35pt;margin-top:149pt;height:31.2pt;width:0pt;z-index:251660288;mso-width-relative:page;mso-height-relative:page;" filled="f" stroked="t" coordsize="21600,21600" o:gfxdata="UEsDBAoAAAAAAIdO4kAAAAAAAAAAAAAAAAAEAAAAZHJzL1BLAwQUAAAACACHTuJA8j0BqtoAAAAL&#10;AQAADwAAAGRycy9kb3ducmV2LnhtbE2PzU7DMBCE70i8g7VI3KidAG0IcXpAKpeWov4Iwc2NlyQi&#10;Xke204a3x+UCx5n9NDtTzEfTsSM631qSkEwEMKTK6pZqCfvd4iYD5oMirTpLKOEbPczLy4tC5dqe&#10;aIPHbahZDCGfKwlNCH3Oua8aNMpPbI8Ub5/WGRWidDXXTp1iuOl4KsSUG9VS/NCoHp8arL62g5Gw&#10;WS2W2dtyGCv38Zysd6+rl3efSXl9lYhHYAHH8AfDuX6sDmXsdLADac+6qO/TWUQlpA9ZHHUmfp2D&#10;hNupuANeFvz/hvIHUEsDBBQAAAAIAIdO4kAe5pvECQIAAAQEAAAOAAAAZHJzL2Uyb0RvYy54bWyt&#10;U82O0zAQviPxDpbvNGlhV7tR0z20LBcElYAHmDpOYsl/GrtN+xK8ABI3OHHkztuwPAZjp7SwCGkP&#10;5OCM7fE3833+PL/ZG812EoNytubTScmZtMI1ynY1f/f29skVZyGCbUA7K2t+kIHfLB4/mg++kjPX&#10;O91IZARiQzX4mvcx+qooguilgTBxXlrabB0aiDTFrmgQBkI3upiV5WUxOGw8OiFDoNXVuMmPiPgQ&#10;QNe2SsiVE1sjbRxRUWqIRCn0yge+yN22rRTxddsGGZmuOTGNeaQiFG/SWCzmUHUIvlfi2AI8pIV7&#10;nAwoS0VPUCuIwLao/oIySqALro0T4UwxEsmKEItpeU+bNz14mbmQ1MGfRA//D1a82q2RqabmF5xZ&#10;MHThdx++fn//6ce3jzTeffnMrsos0+BDRdlLu0YSLc2CX2PivG/RpD+xYfss7eEkrdxHJsZFQatP&#10;ry9nzzJccT7nMcQX0hmWgpprZRNpqGD3MkSqRam/UtKytmyo+fXFjDoWQA5s6eYpNJ5YBNvls8Fp&#10;1dwqrdOJgN1mqZHtILkgf+niCfePtFRkBaEf8/LW6I9eQvPcNiwePOlj6Vnw1IKRDWda0itKUXZS&#10;BKXPmREV2E7/I5vKa0tdnKVM0cY1B7oRsKJ35FMRkR8nyzj6dutRdT0JNc0k0iEyR6ZzNHJy3+/z&#10;XOT8eBc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PI9AaraAAAACwEAAA8AAAAAAAAAAQAgAAAA&#10;IgAAAGRycy9kb3ducmV2LnhtbFBLAQIUABQAAAAIAIdO4kAe5pvECQIAAAQEAAAOAAAAAAAAAAEA&#10;IAAAACkBAABkcnMvZTJvRG9jLnhtbFBLBQYAAAAABgAGAFkBAACk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F23770"/>
    <w:rsid w:val="001324C0"/>
    <w:rsid w:val="0107608C"/>
    <w:rsid w:val="01221663"/>
    <w:rsid w:val="0147793E"/>
    <w:rsid w:val="040433E5"/>
    <w:rsid w:val="046A5765"/>
    <w:rsid w:val="04D24074"/>
    <w:rsid w:val="05AB5E10"/>
    <w:rsid w:val="05DB63DC"/>
    <w:rsid w:val="05E41118"/>
    <w:rsid w:val="05F27139"/>
    <w:rsid w:val="06B4109A"/>
    <w:rsid w:val="070E051A"/>
    <w:rsid w:val="079A58AC"/>
    <w:rsid w:val="07D539CE"/>
    <w:rsid w:val="07F71D1E"/>
    <w:rsid w:val="09B46B15"/>
    <w:rsid w:val="0B7F58FE"/>
    <w:rsid w:val="0C98685F"/>
    <w:rsid w:val="0D764230"/>
    <w:rsid w:val="0E38698D"/>
    <w:rsid w:val="0E530D00"/>
    <w:rsid w:val="0E893D34"/>
    <w:rsid w:val="0FCC0687"/>
    <w:rsid w:val="0FFE7C3B"/>
    <w:rsid w:val="105033A3"/>
    <w:rsid w:val="119629FE"/>
    <w:rsid w:val="11BC7EB8"/>
    <w:rsid w:val="12B16210"/>
    <w:rsid w:val="13B1482B"/>
    <w:rsid w:val="13BF1259"/>
    <w:rsid w:val="16E47207"/>
    <w:rsid w:val="17176393"/>
    <w:rsid w:val="1868329F"/>
    <w:rsid w:val="18C639BB"/>
    <w:rsid w:val="1A6B6A48"/>
    <w:rsid w:val="1AA362D9"/>
    <w:rsid w:val="1AB52A94"/>
    <w:rsid w:val="1C2E6FA6"/>
    <w:rsid w:val="1C9C7F12"/>
    <w:rsid w:val="1CAE00D3"/>
    <w:rsid w:val="1DB1398A"/>
    <w:rsid w:val="1E4C1BEC"/>
    <w:rsid w:val="1E697698"/>
    <w:rsid w:val="1FC10D52"/>
    <w:rsid w:val="21A10FE7"/>
    <w:rsid w:val="221D55CC"/>
    <w:rsid w:val="223021BF"/>
    <w:rsid w:val="22324CEE"/>
    <w:rsid w:val="223F0958"/>
    <w:rsid w:val="251C1BB0"/>
    <w:rsid w:val="2599588C"/>
    <w:rsid w:val="263571A6"/>
    <w:rsid w:val="26E82677"/>
    <w:rsid w:val="280D5901"/>
    <w:rsid w:val="29165D9D"/>
    <w:rsid w:val="29847678"/>
    <w:rsid w:val="2BA86D8C"/>
    <w:rsid w:val="2CDD6245"/>
    <w:rsid w:val="2E0963D0"/>
    <w:rsid w:val="2F180448"/>
    <w:rsid w:val="2F232304"/>
    <w:rsid w:val="2F501908"/>
    <w:rsid w:val="32465F6C"/>
    <w:rsid w:val="33585A2F"/>
    <w:rsid w:val="33763682"/>
    <w:rsid w:val="33F00534"/>
    <w:rsid w:val="35867804"/>
    <w:rsid w:val="35D127F1"/>
    <w:rsid w:val="37E17175"/>
    <w:rsid w:val="37E46985"/>
    <w:rsid w:val="385E49B1"/>
    <w:rsid w:val="39891B53"/>
    <w:rsid w:val="3B311E29"/>
    <w:rsid w:val="3C8E79B1"/>
    <w:rsid w:val="3CB606A7"/>
    <w:rsid w:val="3DFC5F89"/>
    <w:rsid w:val="3F920D91"/>
    <w:rsid w:val="3FF23770"/>
    <w:rsid w:val="40521A11"/>
    <w:rsid w:val="40603681"/>
    <w:rsid w:val="406A0AB7"/>
    <w:rsid w:val="419D755B"/>
    <w:rsid w:val="42701F8F"/>
    <w:rsid w:val="437D58DE"/>
    <w:rsid w:val="44045068"/>
    <w:rsid w:val="455C2D48"/>
    <w:rsid w:val="4573562C"/>
    <w:rsid w:val="45A55AE2"/>
    <w:rsid w:val="45ED3300"/>
    <w:rsid w:val="46174423"/>
    <w:rsid w:val="47B43D78"/>
    <w:rsid w:val="487031A0"/>
    <w:rsid w:val="48AF5F8D"/>
    <w:rsid w:val="48B2018F"/>
    <w:rsid w:val="498C5A79"/>
    <w:rsid w:val="49AA5B1C"/>
    <w:rsid w:val="4C6731C6"/>
    <w:rsid w:val="4CAC6CAA"/>
    <w:rsid w:val="4CB857F6"/>
    <w:rsid w:val="4E111DF8"/>
    <w:rsid w:val="4E231FB4"/>
    <w:rsid w:val="4E3F427E"/>
    <w:rsid w:val="4F3F2BAA"/>
    <w:rsid w:val="520E4D2A"/>
    <w:rsid w:val="53232223"/>
    <w:rsid w:val="53AC7459"/>
    <w:rsid w:val="54097462"/>
    <w:rsid w:val="54D70EBA"/>
    <w:rsid w:val="550A58C4"/>
    <w:rsid w:val="553B3918"/>
    <w:rsid w:val="55A47AFE"/>
    <w:rsid w:val="564F704C"/>
    <w:rsid w:val="570676D4"/>
    <w:rsid w:val="5710037D"/>
    <w:rsid w:val="574223E9"/>
    <w:rsid w:val="57C75B30"/>
    <w:rsid w:val="580F74A0"/>
    <w:rsid w:val="588061BE"/>
    <w:rsid w:val="58D56359"/>
    <w:rsid w:val="594C16B6"/>
    <w:rsid w:val="59771593"/>
    <w:rsid w:val="5AD53957"/>
    <w:rsid w:val="5C0E68EB"/>
    <w:rsid w:val="5CCE392C"/>
    <w:rsid w:val="5D0208E3"/>
    <w:rsid w:val="5D0B205E"/>
    <w:rsid w:val="5D6E35F1"/>
    <w:rsid w:val="5DFB1E81"/>
    <w:rsid w:val="5EC91EB3"/>
    <w:rsid w:val="5ECD54D6"/>
    <w:rsid w:val="5FA000D2"/>
    <w:rsid w:val="60301917"/>
    <w:rsid w:val="61157359"/>
    <w:rsid w:val="6131633F"/>
    <w:rsid w:val="62F23FE4"/>
    <w:rsid w:val="6435339E"/>
    <w:rsid w:val="65240694"/>
    <w:rsid w:val="65394351"/>
    <w:rsid w:val="65892B08"/>
    <w:rsid w:val="660429EF"/>
    <w:rsid w:val="666633EB"/>
    <w:rsid w:val="66BB0B84"/>
    <w:rsid w:val="67197FC8"/>
    <w:rsid w:val="679D472E"/>
    <w:rsid w:val="68BD5FF3"/>
    <w:rsid w:val="6A5338C2"/>
    <w:rsid w:val="6A592B3A"/>
    <w:rsid w:val="6ACD0F20"/>
    <w:rsid w:val="6B280C70"/>
    <w:rsid w:val="6CFE0F42"/>
    <w:rsid w:val="6D9C3FA6"/>
    <w:rsid w:val="6EEC0DAD"/>
    <w:rsid w:val="6EFE5F4C"/>
    <w:rsid w:val="6FAE5997"/>
    <w:rsid w:val="6FC93FF3"/>
    <w:rsid w:val="6FE46B07"/>
    <w:rsid w:val="715F5782"/>
    <w:rsid w:val="77C51A13"/>
    <w:rsid w:val="787B00D0"/>
    <w:rsid w:val="789D552D"/>
    <w:rsid w:val="78EE3796"/>
    <w:rsid w:val="7D0E5F27"/>
    <w:rsid w:val="7D552446"/>
    <w:rsid w:val="7D794CE1"/>
    <w:rsid w:val="7E74111A"/>
    <w:rsid w:val="7EF876FE"/>
    <w:rsid w:val="7F24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8">
    <w:name w:val="Default"/>
    <w:qFormat/>
    <w:uiPriority w:val="99"/>
    <w:pPr>
      <w:widowControl w:val="0"/>
      <w:autoSpaceDE w:val="0"/>
      <w:autoSpaceDN w:val="0"/>
      <w:adjustRightInd w:val="0"/>
    </w:pPr>
    <w:rPr>
      <w:rFonts w:ascii="方正小标宋_GBK" w:hAnsi="方正小标宋_GBK" w:eastAsia="方正小标宋_GBK" w:cs="Times New Roman"/>
      <w:color w:val="000000"/>
      <w:kern w:val="0"/>
      <w:sz w:val="24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12</Characters>
  <Lines>0</Lines>
  <Paragraphs>0</Paragraphs>
  <TotalTime>0</TotalTime>
  <ScaleCrop>false</ScaleCrop>
  <LinksUpToDate>false</LinksUpToDate>
  <CharactersWithSpaces>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2020-10-22T01:48:00Z</dcterms:created>
  <dc:creator>Kimgh°</dc:creator>
  <cp:lastModifiedBy>郭影</cp:lastModifiedBy>
  <dcterms:modified xsi:type="dcterms:W3CDTF">2022-03-30T01:56:38Z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D3B31EB57BAF4909A360305C339CE480</vt:lpwstr>
  </property>
</Properties>
</file>