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55.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对虚假广告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、虚假宣传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等违法行为的监管执法</w:t>
      </w:r>
    </w:p>
    <w:p>
      <w:pPr>
        <w:numPr>
          <w:ilvl w:val="0"/>
          <w:numId w:val="0"/>
        </w:numPr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sz w:val="28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274955</wp:posOffset>
                </wp:positionV>
                <wp:extent cx="5245100" cy="5795645"/>
                <wp:effectExtent l="5080" t="4445" r="7620" b="10160"/>
                <wp:wrapNone/>
                <wp:docPr id="697" name="组合 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5100" cy="5795686"/>
                          <a:chOff x="5105" y="773624"/>
                          <a:chExt cx="8260" cy="8274"/>
                        </a:xfrm>
                        <a:effectLst/>
                      </wpg:grpSpPr>
                      <wpg:grpSp>
                        <wpg:cNvPr id="750" name="组合 354"/>
                        <wpg:cNvGrpSpPr/>
                        <wpg:grpSpPr>
                          <a:xfrm>
                            <a:off x="5105" y="773624"/>
                            <a:ext cx="8260" cy="7476"/>
                            <a:chOff x="6754" y="927215"/>
                            <a:chExt cx="8260" cy="6945"/>
                          </a:xfrm>
                          <a:effectLst/>
                        </wpg:grpSpPr>
                        <wps:wsp>
                          <wps:cNvPr id="756" name="文本框 790"/>
                          <wps:cNvSpPr txBox="1"/>
                          <wps:spPr>
                            <a:xfrm>
                              <a:off x="6754" y="927215"/>
                              <a:ext cx="8239" cy="7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b/>
                                    <w:bCs/>
                                    <w:sz w:val="32"/>
                                    <w:szCs w:val="32"/>
                                    <w:highlight w:val="none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b/>
                                    <w:bCs/>
                                    <w:sz w:val="32"/>
                                    <w:szCs w:val="32"/>
                                    <w:highlight w:val="none"/>
                                    <w:lang w:val="en-US" w:eastAsia="zh-CN"/>
                                  </w:rPr>
                                  <w:t>对虚假广告、虚假宣传等违法行为的监管执法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759" name="直接连接符 791"/>
                          <wps:cNvCnPr/>
                          <wps:spPr>
                            <a:xfrm flipH="1">
                              <a:off x="8433" y="927975"/>
                              <a:ext cx="0" cy="47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  <wps:wsp>
                          <wps:cNvPr id="760" name="直接连接符 792"/>
                          <wps:cNvCnPr/>
                          <wps:spPr>
                            <a:xfrm>
                              <a:off x="13322" y="927975"/>
                              <a:ext cx="0" cy="47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  <wps:wsp>
                          <wps:cNvPr id="762" name="文本框 793"/>
                          <wps:cNvSpPr txBox="1"/>
                          <wps:spPr>
                            <a:xfrm>
                              <a:off x="6768" y="928468"/>
                              <a:ext cx="3402" cy="9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_GB2312" w:hAnsi="楷体_GB2312" w:eastAsia="楷体_GB2312" w:cs="楷体_GB2312"/>
                                    <w:sz w:val="22"/>
                                    <w:szCs w:val="22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市场监管局</w:t>
                                </w: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2"/>
                                    <w:szCs w:val="22"/>
                                    <w:lang w:val="en-US" w:eastAsia="zh-CN"/>
                                  </w:rPr>
                                  <w:t xml:space="preserve">        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default" w:ascii="Times New Roman" w:hAnsi="Times New Roman" w:eastAsia="楷体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eastAsia="楷体_GB2312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  <w:t>电话：0561-2190622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765" name="直接连接符 799"/>
                          <wps:cNvCnPr>
                            <a:stCxn id="778" idx="2"/>
                            <a:endCxn id="780" idx="0"/>
                          </wps:cNvCnPr>
                          <wps:spPr>
                            <a:xfrm>
                              <a:off x="13313" y="931068"/>
                              <a:ext cx="0" cy="54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  <wps:wsp>
                          <wps:cNvPr id="766" name="直接连接符 800"/>
                          <wps:cNvCnPr>
                            <a:stCxn id="772" idx="2"/>
                            <a:endCxn id="773" idx="0"/>
                          </wps:cNvCnPr>
                          <wps:spPr>
                            <a:xfrm>
                              <a:off x="8469" y="931006"/>
                              <a:ext cx="0" cy="63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  <wps:wsp>
                          <wps:cNvPr id="768" name="文本框 794"/>
                          <wps:cNvSpPr txBox="1"/>
                          <wps:spPr>
                            <a:xfrm>
                              <a:off x="11612" y="928468"/>
                              <a:ext cx="3402" cy="9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镇（街道）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default" w:ascii="楷体" w:hAnsi="楷体" w:eastAsia="楷体" w:cs="楷体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电话：</w:t>
                                </w:r>
                              </w:p>
                              <w:p>
                                <w:pPr>
                                  <w:pStyle w:val="2"/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772" name="文本框 798"/>
                          <wps:cNvSpPr txBox="1"/>
                          <wps:spPr>
                            <a:xfrm>
                              <a:off x="6768" y="930060"/>
                              <a:ext cx="3402" cy="94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监测各类媒介广告发布情况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773" name="文本框 801"/>
                          <wps:cNvSpPr txBox="1"/>
                          <wps:spPr>
                            <a:xfrm>
                              <a:off x="6768" y="931644"/>
                              <a:ext cx="3402" cy="17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widowControl/>
                                  <w:spacing w:line="320" w:lineRule="exact"/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对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</w:rPr>
                                  <w:t>日常监督检查、其他机关移送、上级机关交办、投诉、申诉、举报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  <w:lang w:val="en-US" w:eastAsia="zh-CN"/>
                                  </w:rPr>
                                  <w:t>等虚假广告违法行为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</w:rPr>
                                  <w:t>依法查处。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  <w:lang w:eastAsia="zh-CN"/>
                                  </w:rPr>
                                  <w:t>（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</w:rPr>
                                  <w:t>卫生行政部门可以吊销诊疗科目或者吊销医疗机构执业许可证</w:t>
                                </w:r>
                                <w:r>
                                  <w:rPr>
                                    <w:rFonts w:hint="eastAsia"/>
                                    <w:color w:val="auto"/>
                                    <w:lang w:eastAsia="zh-CN"/>
                                  </w:rPr>
                                  <w:t>）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774" name="直接连接符 796"/>
                          <wps:cNvCnPr>
                            <a:stCxn id="762" idx="2"/>
                            <a:endCxn id="772" idx="0"/>
                          </wps:cNvCnPr>
                          <wps:spPr>
                            <a:xfrm>
                              <a:off x="8469" y="929423"/>
                              <a:ext cx="0" cy="63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  <wps:wsp>
                          <wps:cNvPr id="777" name="直接连接符 795"/>
                          <wps:cNvCnPr>
                            <a:stCxn id="768" idx="2"/>
                            <a:endCxn id="778" idx="0"/>
                          </wps:cNvCnPr>
                          <wps:spPr>
                            <a:xfrm>
                              <a:off x="13313" y="929423"/>
                              <a:ext cx="0" cy="696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  <wps:wsp>
                          <wps:cNvPr id="778" name="文本框 797"/>
                          <wps:cNvSpPr txBox="1"/>
                          <wps:spPr>
                            <a:xfrm>
                              <a:off x="11612" y="930119"/>
                              <a:ext cx="3402" cy="9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统筹镇（街道）、村（社区）网格员力量，结合常规工作巡查。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780" name="文本框 802"/>
                          <wps:cNvSpPr txBox="1"/>
                          <wps:spPr>
                            <a:xfrm>
                              <a:off x="11612" y="931609"/>
                              <a:ext cx="3402" cy="12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widowControl/>
                                  <w:spacing w:line="320" w:lineRule="exact"/>
                                  <w:rPr>
                                    <w:rFonts w:hint="eastAsia" w:ascii="宋体" w:hAnsi="宋体" w:cs="宋体"/>
                                    <w:color w:val="464445"/>
                                    <w:szCs w:val="21"/>
                                    <w:shd w:val="clear" w:color="auto" w:fill="FFFFFF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464445"/>
                                    <w:szCs w:val="21"/>
                                    <w:shd w:val="clear" w:color="auto" w:fill="FFFFFF"/>
                                    <w:lang w:eastAsia="zh-CN"/>
                                  </w:rPr>
                                  <w:t>发现和收到发布虚假广告问题线索，保留相关证据（广告发布位置，广告内容照片）并第一时间上报市场监管管理部门。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783" name="文本框 805"/>
                          <wps:cNvSpPr txBox="1"/>
                          <wps:spPr>
                            <a:xfrm>
                              <a:off x="11612" y="933493"/>
                              <a:ext cx="3402" cy="6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协助有关执法机构做好执法相关工作</w:t>
                                </w:r>
                              </w:p>
                            </w:txbxContent>
                          </wps:txbx>
                          <wps:bodyPr vert="horz" wrap="square" anchor="ctr" anchorCtr="0" upright="1"/>
                        </wps:wsp>
                        <wps:wsp>
                          <wps:cNvPr id="785" name="直接连接符 803"/>
                          <wps:cNvCnPr>
                            <a:stCxn id="780" idx="2"/>
                            <a:endCxn id="783" idx="0"/>
                          </wps:cNvCnPr>
                          <wps:spPr>
                            <a:xfrm>
                              <a:off x="13313" y="932845"/>
                              <a:ext cx="0" cy="64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  <wps:wsp>
                          <wps:cNvPr id="788" name="直接连接符 804"/>
                          <wps:cNvCnPr>
                            <a:stCxn id="1073743955" idx="2"/>
                            <a:endCxn id="812" idx="0"/>
                          </wps:cNvCnPr>
                          <wps:spPr>
                            <a:xfrm>
                              <a:off x="8460" y="933384"/>
                              <a:ext cx="9" cy="68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 upright="1"/>
                        </wps:wsp>
                      </wpg:grpSp>
                      <wps:wsp>
                        <wps:cNvPr id="812" name="文本框 806"/>
                        <wps:cNvSpPr txBox="1"/>
                        <wps:spPr>
                          <a:xfrm>
                            <a:off x="5119" y="781001"/>
                            <a:ext cx="3402" cy="8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  <w:lang w:val="en-US" w:eastAsia="zh-CN"/>
                                </w:rPr>
                                <w:t>案件执行、结案、归档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3pt;margin-top:21.65pt;height:456.35pt;width:413pt;z-index:251659264;mso-width-relative:page;mso-height-relative:page;" coordorigin="5105,773624" coordsize="8260,8274" o:gfxdata="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">
                <o:lock v:ext="edit" aspectratio="f"/>
                <v:group id="组合 354" o:spid="_x0000_s1026" o:spt="203" style="position:absolute;left:5105;top:773624;height:7476;width:8260;" coordorigin="6754,927215" coordsize="8260,6945" o:gfxdata="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YnA0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文本框 790" o:spid="_x0000_s1026" o:spt="202" type="#_x0000_t202" style="position:absolute;left:6754;top:927215;height:757;width:8239;v-text-anchor:middle;" fillcolor="#FFFFFF" filled="t" stroked="t" coordsize="21600,21600" o:gfxdata="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HTIy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b/>
                              <w:bCs/>
                              <w:sz w:val="32"/>
                              <w:szCs w:val="32"/>
                              <w:highlight w:val="none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/>
                              <w:bCs/>
                              <w:sz w:val="32"/>
                              <w:szCs w:val="32"/>
                              <w:highlight w:val="none"/>
                              <w:lang w:val="en-US" w:eastAsia="zh-CN"/>
                            </w:rPr>
                            <w:t>对虚假广告、虚假宣传等违法行为的监管执法</w:t>
                          </w:r>
                        </w:p>
                      </w:txbxContent>
                    </v:textbox>
                  </v:shape>
                  <v:line id="直接连接符 791" o:spid="_x0000_s1026" o:spt="20" style="position:absolute;left:8433;top:927975;flip:x;height:478;width:0;" filled="f" stroked="t" coordsize="21600,21600" o:gfxdata="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wbZ+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792" o:spid="_x0000_s1026" o:spt="20" style="position:absolute;left:13322;top:927975;height:478;width:0;" filled="f" stroked="t" coordsize="21600,21600" o:gfxdata="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Kdnu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3" o:spid="_x0000_s1026" o:spt="202" type="#_x0000_t202" style="position:absolute;left:6768;top:928468;height:955;width:3402;v-text-anchor:middle;" fillcolor="#FFFFFF" filled="t" stroked="t" coordsize="21600,21600" o:gfxdata="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ZCAM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2"/>
                              <w:szCs w:val="2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市场监管局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2"/>
                              <w:szCs w:val="22"/>
                              <w:lang w:val="en-US" w:eastAsia="zh-CN"/>
                            </w:rPr>
                            <w:t xml:space="preserve">        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default" w:ascii="Times New Roman" w:hAnsi="Times New Roman" w:eastAsia="楷体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  <w:lang w:val="en-US" w:eastAsia="zh-CN"/>
                            </w:rPr>
                            <w:t>电话：0561-2190622</w:t>
                          </w:r>
                        </w:p>
                      </w:txbxContent>
                    </v:textbox>
                  </v:shape>
                  <v:line id="直接连接符 799" o:spid="_x0000_s1026" o:spt="20" style="position:absolute;left:13313;top:931068;height:541;width:0;" filled="f" stroked="t" coordsize="21600,21600" o:gfxdata="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1eena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800" o:spid="_x0000_s1026" o:spt="20" style="position:absolute;left:8469;top:931006;height:638;width:0;" filled="f" stroked="t" coordsize="21600,21600" o:gfxdata="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jOQB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4" o:spid="_x0000_s1026" o:spt="202" type="#_x0000_t202" style="position:absolute;left:11612;top:928468;height:955;width:3402;v-text-anchor:middle;" fillcolor="#FFFFFF" filled="t" stroked="t" coordsize="21600,21600" o:gfxdata="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4t9i5AAAA3A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镇（街道）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default" w:ascii="楷体" w:hAnsi="楷体" w:eastAsia="楷体" w:cs="楷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电话：</w:t>
                          </w:r>
                        </w:p>
                        <w:p>
                          <w:pPr>
                            <w:pStyle w:val="2"/>
                            <w:rPr>
                              <w:rFonts w:hint="eastAsia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  <v:shape id="文本框 798" o:spid="_x0000_s1026" o:spt="202" type="#_x0000_t202" style="position:absolute;left:6768;top:930060;height:947;width:3402;v-text-anchor:middle;" fillcolor="#FFFFFF" filled="t" stroked="t" coordsize="21600,21600" o:gfxdata="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kW7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监测各类媒介广告发布情况</w:t>
                          </w:r>
                        </w:p>
                      </w:txbxContent>
                    </v:textbox>
                  </v:shape>
                  <v:shape id="文本框 801" o:spid="_x0000_s1026" o:spt="202" type="#_x0000_t202" style="position:absolute;left:6768;top:931644;height:1788;width:3402;v-text-anchor:middle;" fillcolor="#FFFFFF" filled="t" stroked="t" coordsize="21600,21600" o:gfxdata="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wWzd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widowControl/>
                            <w:spacing w:line="320" w:lineRule="exact"/>
                            <w:rPr>
                              <w:rFonts w:hint="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对</w:t>
                          </w:r>
                          <w:r>
                            <w:rPr>
                              <w:rFonts w:hint="eastAsia"/>
                              <w:color w:val="auto"/>
                            </w:rPr>
                            <w:t>日常监督检查、其他机关移送、上级机关交办、投诉、申诉、举报</w:t>
                          </w:r>
                          <w:r>
                            <w:rPr>
                              <w:rFonts w:hint="eastAsia"/>
                              <w:color w:val="auto"/>
                              <w:lang w:val="en-US" w:eastAsia="zh-CN"/>
                            </w:rPr>
                            <w:t>等虚假广告违法行为</w:t>
                          </w:r>
                          <w:r>
                            <w:rPr>
                              <w:rFonts w:hint="eastAsia"/>
                              <w:color w:val="auto"/>
                            </w:rPr>
                            <w:t>依法查处。</w:t>
                          </w:r>
                          <w:r>
                            <w:rPr>
                              <w:rFonts w:hint="eastAsia"/>
                              <w:color w:val="auto"/>
                              <w:lang w:eastAsia="zh-CN"/>
                            </w:rPr>
                            <w:t>（</w:t>
                          </w:r>
                          <w:r>
                            <w:rPr>
                              <w:rFonts w:hint="eastAsia"/>
                              <w:color w:val="auto"/>
                            </w:rPr>
                            <w:t>卫生行政部门可以吊销诊疗科目或者吊销医疗机构执业许可证</w:t>
                          </w:r>
                          <w:r>
                            <w:rPr>
                              <w:rFonts w:hint="eastAsia"/>
                              <w:color w:val="auto"/>
                              <w:lang w:eastAsia="zh-CN"/>
                            </w:rPr>
                            <w:t>）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。</w:t>
                          </w:r>
                        </w:p>
                      </w:txbxContent>
                    </v:textbox>
                  </v:shape>
                  <v:line id="直接连接符 796" o:spid="_x0000_s1026" o:spt="20" style="position:absolute;left:8469;top:929423;height:637;width:0;" filled="f" stroked="t" coordsize="21600,21600" o:gfxdata="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fLST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795" o:spid="_x0000_s1026" o:spt="20" style="position:absolute;left:13313;top:929423;height:696;width:0;" filled="f" stroked="t" coordsize="21600,21600" o:gfxdata="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GddH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7" o:spid="_x0000_s1026" o:spt="202" type="#_x0000_t202" style="position:absolute;left:11612;top:930119;height:949;width:3402;v-text-anchor:middle;" fillcolor="#FFFFFF" filled="t" stroked="t" coordsize="21600,21600" o:gfxdata="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oSEF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统筹镇（街道）、村（社区）网格员力量，结合常规工作巡查。</w:t>
                          </w:r>
                        </w:p>
                      </w:txbxContent>
                    </v:textbox>
                  </v:shape>
                  <v:shape id="文本框 802" o:spid="_x0000_s1026" o:spt="202" type="#_x0000_t202" style="position:absolute;left:11612;top:931609;height:1236;width:3402;v-text-anchor:middle;" fillcolor="#FFFFFF" filled="t" stroked="t" coordsize="21600,21600" o:gfxdata="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Al0k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widowControl/>
                            <w:spacing w:line="320" w:lineRule="exact"/>
                            <w:rPr>
                              <w:rFonts w:hint="eastAsia" w:ascii="宋体" w:hAnsi="宋体" w:cs="宋体"/>
                              <w:color w:val="464445"/>
                              <w:szCs w:val="21"/>
                              <w:shd w:val="clear" w:color="auto" w:fill="FFFFFF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464445"/>
                              <w:szCs w:val="21"/>
                              <w:shd w:val="clear" w:color="auto" w:fill="FFFFFF"/>
                              <w:lang w:eastAsia="zh-CN"/>
                            </w:rPr>
                            <w:t>发现和收到发布虚假广告问题线索，保留相关证据（广告发布位置，广告内容照片）并第一时间上报市场监管管理部门。</w:t>
                          </w:r>
                        </w:p>
                      </w:txbxContent>
                    </v:textbox>
                  </v:shape>
                  <v:shape id="文本框 805" o:spid="_x0000_s1026" o:spt="202" type="#_x0000_t202" style="position:absolute;left:11612;top:933493;height:667;width:3402;v-text-anchor:middle;" fillcolor="#FFFFFF" filled="t" stroked="t" coordsize="21600,21600" o:gfxdata="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tDDU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协助有关执法机构做好执法相关工作</w:t>
                          </w:r>
                        </w:p>
                      </w:txbxContent>
                    </v:textbox>
                  </v:shape>
                  <v:line id="直接连接符 803" o:spid="_x0000_s1026" o:spt="20" style="position:absolute;left:13313;top:932845;height:648;width:0;" filled="f" stroked="t" coordsize="21600,21600" o:gfxdata="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UpyM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804" o:spid="_x0000_s1026" o:spt="20" style="position:absolute;left:8460;top:933384;height:685;width:9;" filled="f" stroked="t" coordsize="21600,21600" o:gfxdata="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TMx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文本框 806" o:spid="_x0000_s1026" o:spt="202" type="#_x0000_t202" style="position:absolute;left:5119;top:781001;height:897;width:3402;v-text-anchor:middle;" fillcolor="#FFFFFF" filled="t" stroked="t" coordsize="21600,21600" o:gfxdata="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yJnGb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  <w:lang w:val="en-US" w:eastAsia="zh-CN"/>
                          </w:rPr>
                          <w:t>案件执行、结案、归档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6E2"/>
    <w:rsid w:val="0021576B"/>
    <w:rsid w:val="007507D5"/>
    <w:rsid w:val="00947862"/>
    <w:rsid w:val="00B426E2"/>
    <w:rsid w:val="00B91F4A"/>
    <w:rsid w:val="03892C16"/>
    <w:rsid w:val="06D3467D"/>
    <w:rsid w:val="0A8D4D04"/>
    <w:rsid w:val="0B6E3868"/>
    <w:rsid w:val="0C672BC6"/>
    <w:rsid w:val="12C557D5"/>
    <w:rsid w:val="14FE09E4"/>
    <w:rsid w:val="156A52CD"/>
    <w:rsid w:val="15BF2ACB"/>
    <w:rsid w:val="17E44EB7"/>
    <w:rsid w:val="1D052C5D"/>
    <w:rsid w:val="1DEC6759"/>
    <w:rsid w:val="1DF2198E"/>
    <w:rsid w:val="22A92768"/>
    <w:rsid w:val="271B6D61"/>
    <w:rsid w:val="27D16F30"/>
    <w:rsid w:val="315C2A85"/>
    <w:rsid w:val="32B667F6"/>
    <w:rsid w:val="351B1218"/>
    <w:rsid w:val="3B335885"/>
    <w:rsid w:val="3FE50584"/>
    <w:rsid w:val="52D91355"/>
    <w:rsid w:val="5ABB6BB0"/>
    <w:rsid w:val="5E164486"/>
    <w:rsid w:val="61AA31A5"/>
    <w:rsid w:val="741E6063"/>
    <w:rsid w:val="74B53B68"/>
    <w:rsid w:val="77FC2A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</Words>
  <Characters>18</Characters>
  <Lines>3</Lines>
  <Paragraphs>1</Paragraphs>
  <TotalTime>1</TotalTime>
  <ScaleCrop>false</ScaleCrop>
  <LinksUpToDate>false</LinksUpToDate>
  <CharactersWithSpaces>18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2021-03-22T09:19:00Z</dcterms:created>
  <dc:creator>Administrator</dc:creator>
  <cp:lastModifiedBy>郭影</cp:lastModifiedBy>
  <dcterms:modified xsi:type="dcterms:W3CDTF">2022-03-30T03:06:33Z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BE2CBCF92CFF4F6397AEC8BFFEDA15A8</vt:lpwstr>
  </property>
</Properties>
</file>