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小标宋简体" w:cs="Times New Roman"/>
          <w:color w:val="auto"/>
          <w:sz w:val="44"/>
          <w:szCs w:val="44"/>
          <w:lang w:val="en-US" w:eastAsia="zh-CN"/>
        </w:rPr>
      </w:pPr>
      <w:bookmarkStart w:id="0" w:name="_GoBack"/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  <w:lang w:val="en-US" w:eastAsia="zh-CN"/>
        </w:rPr>
        <w:t>14.林木采伐的审批后监管</w:t>
      </w:r>
    </w:p>
    <w:bookmarkEnd w:id="0"/>
    <w:p>
      <w:pPr>
        <w:tabs>
          <w:tab w:val="left" w:pos="1680"/>
        </w:tabs>
        <w:jc w:val="center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252095</wp:posOffset>
                </wp:positionH>
                <wp:positionV relativeFrom="paragraph">
                  <wp:posOffset>344805</wp:posOffset>
                </wp:positionV>
                <wp:extent cx="5288915" cy="6285865"/>
                <wp:effectExtent l="5080" t="4445" r="20955" b="15240"/>
                <wp:wrapNone/>
                <wp:docPr id="1438" name="组合 14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88915" cy="6285865"/>
                          <a:chOff x="2267" y="1013029"/>
                          <a:chExt cx="8329" cy="9899"/>
                        </a:xfrm>
                        <a:effectLst/>
                      </wpg:grpSpPr>
                      <wpg:grpSp>
                        <wpg:cNvPr id="883" name="组合 883"/>
                        <wpg:cNvGrpSpPr/>
                        <wpg:grpSpPr>
                          <a:xfrm>
                            <a:off x="2267" y="1013029"/>
                            <a:ext cx="8329" cy="9899"/>
                            <a:chOff x="5197" y="773624"/>
                            <a:chExt cx="8329" cy="8974"/>
                          </a:xfrm>
                          <a:effectLst/>
                        </wpg:grpSpPr>
                        <wpg:grpSp>
                          <wpg:cNvPr id="884" name="组合 354"/>
                          <wpg:cNvGrpSpPr/>
                          <wpg:grpSpPr>
                            <a:xfrm>
                              <a:off x="5197" y="773624"/>
                              <a:ext cx="8329" cy="7444"/>
                              <a:chOff x="6846" y="927215"/>
                              <a:chExt cx="8329" cy="6916"/>
                            </a:xfrm>
                            <a:effectLst/>
                          </wpg:grpSpPr>
                          <wps:wsp>
                            <wps:cNvPr id="885" name="文本框 790"/>
                            <wps:cNvSpPr txBox="1"/>
                            <wps:spPr>
                              <a:xfrm>
                                <a:off x="6846" y="927215"/>
                                <a:ext cx="8329" cy="75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ascii="宋体" w:hAnsi="宋体" w:eastAsia="宋体" w:cs="宋体"/>
                                      <w:b/>
                                      <w:bCs/>
                                      <w:sz w:val="32"/>
                                      <w:szCs w:val="32"/>
                                      <w:highlight w:val="no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/>
                                      <w:bCs/>
                                      <w:sz w:val="32"/>
                                      <w:szCs w:val="32"/>
                                      <w:highlight w:val="none"/>
                                      <w:lang w:val="en-US" w:eastAsia="zh-CN"/>
                                    </w:rPr>
                                    <w:t>林木采伐的审批后监管</w:t>
                                  </w:r>
                                </w:p>
                              </w:txbxContent>
                            </wps:txbx>
                            <wps:bodyPr vert="horz" wrap="square" anchor="ctr" anchorCtr="0" upright="1"/>
                          </wps:wsp>
                          <wps:wsp>
                            <wps:cNvPr id="886" name="直接连接符 791"/>
                            <wps:cNvCnPr>
                              <a:stCxn id="1073743906" idx="2"/>
                              <a:endCxn id="1073743919" idx="0"/>
                            </wps:cNvCnPr>
                            <wps:spPr>
                              <a:xfrm flipH="1">
                                <a:off x="8551" y="928007"/>
                                <a:ext cx="0" cy="564"/>
                              </a:xfrm>
                              <a:prstGeom prst="line">
                                <a:avLst/>
                              </a:prstGeom>
                              <a:ln w="317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 anchor="ctr" anchorCtr="0" upright="1"/>
                          </wps:wsp>
                          <wps:wsp>
                            <wps:cNvPr id="887" name="直接连接符 792"/>
                            <wps:cNvCnPr>
                              <a:stCxn id="1073743906" idx="2"/>
                              <a:endCxn id="1073743919" idx="0"/>
                            </wps:cNvCnPr>
                            <wps:spPr>
                              <a:xfrm>
                                <a:off x="13397" y="927972"/>
                                <a:ext cx="0" cy="627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 anchor="ctr" anchorCtr="0" upright="1"/>
                          </wps:wsp>
                          <wps:wsp>
                            <wps:cNvPr id="888" name="文本框 793"/>
                            <wps:cNvSpPr txBox="1"/>
                            <wps:spPr>
                              <a:xfrm>
                                <a:off x="6871" y="928587"/>
                                <a:ext cx="3402" cy="9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spacing w:line="320" w:lineRule="exact"/>
                                    <w:jc w:val="center"/>
                                    <w:rPr>
                                      <w:rFonts w:hint="eastAsia" w:ascii="楷体_GB2312" w:hAnsi="楷体_GB2312" w:eastAsia="楷体_GB2312" w:cs="楷体_GB2312"/>
                                      <w:sz w:val="22"/>
                                      <w:szCs w:val="22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楷体_GB2312" w:hAnsi="楷体_GB2312" w:eastAsia="楷体_GB2312" w:cs="楷体_GB2312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自然资源规划分局</w:t>
                                  </w:r>
                                </w:p>
                                <w:p>
                                  <w:pPr>
                                    <w:spacing w:line="320" w:lineRule="exact"/>
                                    <w:jc w:val="both"/>
                                    <w:rPr>
                                      <w:rFonts w:hint="default" w:ascii="Times New Roman" w:hAnsi="Times New Roman" w:eastAsia="楷体_GB2312" w:cs="Times New Roman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eastAsia="楷体_GB2312" w:cs="Times New Roman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电话：0561-3091472</w:t>
                                  </w:r>
                                </w:p>
                                <w:p>
                                  <w:pPr>
                                    <w:spacing w:line="320" w:lineRule="exact"/>
                                    <w:jc w:val="center"/>
                                    <w:rPr>
                                      <w:rFonts w:hint="default" w:ascii="楷体" w:hAnsi="楷体" w:eastAsia="楷体" w:cs="楷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anchor="ctr" anchorCtr="0" upright="1"/>
                          </wps:wsp>
                          <wps:wsp>
                            <wps:cNvPr id="889" name="直接连接符 799"/>
                            <wps:cNvCnPr>
                              <a:stCxn id="896" idx="2"/>
                              <a:endCxn id="897" idx="0"/>
                            </wps:cNvCnPr>
                            <wps:spPr>
                              <a:xfrm>
                                <a:off x="13407" y="930983"/>
                                <a:ext cx="0" cy="647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 anchor="ctr" anchorCtr="0" upright="1"/>
                          </wps:wsp>
                          <wps:wsp>
                            <wps:cNvPr id="890" name="直接连接符 800"/>
                            <wps:cNvCnPr>
                              <a:stCxn id="892" idx="2"/>
                              <a:endCxn id="893" idx="0"/>
                            </wps:cNvCnPr>
                            <wps:spPr>
                              <a:xfrm>
                                <a:off x="8572" y="930740"/>
                                <a:ext cx="0" cy="614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 anchor="ctr" anchorCtr="0" upright="1"/>
                          </wps:wsp>
                          <wps:wsp>
                            <wps:cNvPr id="891" name="文本框 794"/>
                            <wps:cNvSpPr txBox="1"/>
                            <wps:spPr>
                              <a:xfrm>
                                <a:off x="11706" y="928587"/>
                                <a:ext cx="3402" cy="9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spacing w:line="320" w:lineRule="exact"/>
                                    <w:jc w:val="center"/>
                                    <w:rPr>
                                      <w:rFonts w:hint="eastAsia" w:ascii="楷体_GB2312" w:hAnsi="楷体_GB2312" w:eastAsia="楷体_GB2312" w:cs="楷体_GB2312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楷体_GB2312" w:hAnsi="楷体_GB2312" w:eastAsia="楷体_GB2312" w:cs="楷体_GB2312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镇（街道）</w:t>
                                  </w:r>
                                </w:p>
                                <w:p>
                                  <w:pPr>
                                    <w:spacing w:line="320" w:lineRule="exact"/>
                                    <w:jc w:val="both"/>
                                    <w:rPr>
                                      <w:rFonts w:hint="eastAsia" w:ascii="楷体_GB2312" w:hAnsi="楷体_GB2312" w:eastAsia="楷体_GB2312" w:cs="楷体_GB2312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楷体_GB2312" w:hAnsi="楷体_GB2312" w:eastAsia="楷体_GB2312" w:cs="楷体_GB2312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电话：</w:t>
                                  </w:r>
                                </w:p>
                                <w:p>
                                  <w:pPr>
                                    <w:pStyle w:val="2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anchor="ctr" anchorCtr="0" upright="1"/>
                          </wps:wsp>
                          <wps:wsp>
                            <wps:cNvPr id="892" name="文本框 798"/>
                            <wps:cNvSpPr txBox="1"/>
                            <wps:spPr>
                              <a:xfrm>
                                <a:off x="6871" y="930155"/>
                                <a:ext cx="3402" cy="5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="宋体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采伐证审批</w:t>
                                  </w:r>
                                  <w:r>
                                    <w:rPr>
                                      <w:rFonts w:hint="eastAsia"/>
                                      <w:color w:val="auto"/>
                                    </w:rPr>
                                    <w:t>后及时推送至</w:t>
                                  </w:r>
                                  <w:r>
                                    <w:rPr>
                                      <w:rFonts w:hint="eastAsia"/>
                                      <w:color w:val="auto"/>
                                      <w:lang w:eastAsia="zh-CN"/>
                                    </w:rPr>
                                    <w:t>镇（</w:t>
                                  </w: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街道</w:t>
                                  </w:r>
                                  <w:r>
                                    <w:rPr>
                                      <w:rFonts w:hint="eastAsia"/>
                                      <w:color w:val="auto"/>
                                      <w:lang w:eastAsia="zh-CN"/>
                                    </w:rPr>
                                    <w:t>）</w:t>
                                  </w:r>
                                </w:p>
                              </w:txbxContent>
                            </wps:txbx>
                            <wps:bodyPr vert="horz" wrap="square" anchor="ctr" anchorCtr="0" upright="1"/>
                          </wps:wsp>
                          <wps:wsp>
                            <wps:cNvPr id="893" name="文本框 801"/>
                            <wps:cNvSpPr txBox="1"/>
                            <wps:spPr>
                              <a:xfrm>
                                <a:off x="6871" y="931354"/>
                                <a:ext cx="3402" cy="63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加强日常监管，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监督采伐单位规范操作</w:t>
                                  </w:r>
                                </w:p>
                              </w:txbxContent>
                            </wps:txbx>
                            <wps:bodyPr vert="horz" wrap="square" anchor="ctr" anchorCtr="0" upright="1"/>
                          </wps:wsp>
                          <wps:wsp>
                            <wps:cNvPr id="894" name="直接连接符 796"/>
                            <wps:cNvCnPr>
                              <a:stCxn id="888" idx="2"/>
                              <a:endCxn id="892" idx="0"/>
                            </wps:cNvCnPr>
                            <wps:spPr>
                              <a:xfrm>
                                <a:off x="8572" y="929542"/>
                                <a:ext cx="0" cy="613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 anchor="ctr" anchorCtr="0" upright="1"/>
                          </wps:wsp>
                          <wps:wsp>
                            <wps:cNvPr id="895" name="直接连接符 795"/>
                            <wps:cNvCnPr>
                              <a:stCxn id="891" idx="2"/>
                              <a:endCxn id="896" idx="0"/>
                            </wps:cNvCnPr>
                            <wps:spPr>
                              <a:xfrm>
                                <a:off x="13407" y="929542"/>
                                <a:ext cx="0" cy="647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 anchor="ctr" anchorCtr="0" upright="1"/>
                          </wps:wsp>
                          <wps:wsp>
                            <wps:cNvPr id="896" name="文本框 797"/>
                            <wps:cNvSpPr txBox="1"/>
                            <wps:spPr>
                              <a:xfrm>
                                <a:off x="11706" y="930189"/>
                                <a:ext cx="3402" cy="79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spacing w:line="320" w:lineRule="exact"/>
                                    <w:jc w:val="center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="宋体" w:hAnsi="宋体" w:cs="宋体"/>
                                      <w:kern w:val="0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制定采伐管理网格管理图</w:t>
                                  </w:r>
                                </w:p>
                              </w:txbxContent>
                            </wps:txbx>
                            <wps:bodyPr vert="horz" wrap="square" anchor="ctr" anchorCtr="0" upright="1"/>
                          </wps:wsp>
                          <wps:wsp>
                            <wps:cNvPr id="897" name="文本框 802"/>
                            <wps:cNvSpPr txBox="1"/>
                            <wps:spPr>
                              <a:xfrm>
                                <a:off x="11706" y="931630"/>
                                <a:ext cx="3402" cy="118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巡查发现未按采伐要求的违规行为上报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自然资源规划</w:t>
                                  </w: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部门</w:t>
                                  </w:r>
                                </w:p>
                              </w:txbxContent>
                            </wps:txbx>
                            <wps:bodyPr vert="horz" wrap="square" anchor="ctr" anchorCtr="0" upright="1"/>
                          </wps:wsp>
                          <wps:wsp>
                            <wps:cNvPr id="898" name="文本框 805"/>
                            <wps:cNvSpPr txBox="1"/>
                            <wps:spPr>
                              <a:xfrm>
                                <a:off x="11706" y="933465"/>
                                <a:ext cx="3402" cy="66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配合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做好执法相关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现场确认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等工作</w:t>
                                  </w:r>
                                </w:p>
                              </w:txbxContent>
                            </wps:txbx>
                            <wps:bodyPr vert="horz" wrap="square" anchor="ctr" anchorCtr="0" upright="1"/>
                          </wps:wsp>
                          <wps:wsp>
                            <wps:cNvPr id="899" name="直接连接符 803"/>
                            <wps:cNvCnPr>
                              <a:stCxn id="897" idx="2"/>
                              <a:endCxn id="898" idx="0"/>
                            </wps:cNvCnPr>
                            <wps:spPr>
                              <a:xfrm>
                                <a:off x="13407" y="932818"/>
                                <a:ext cx="0" cy="647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 anchor="ctr" anchorCtr="0" upright="1"/>
                          </wps:wsp>
                          <wps:wsp>
                            <wps:cNvPr id="900" name="直接连接符 804"/>
                            <wps:cNvCnPr>
                              <a:stCxn id="904" idx="2"/>
                              <a:endCxn id="901" idx="0"/>
                            </wps:cNvCnPr>
                            <wps:spPr>
                              <a:xfrm>
                                <a:off x="8572" y="933240"/>
                                <a:ext cx="0" cy="613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 anchor="ctr" anchorCtr="0" upright="1"/>
                          </wps:wsp>
                        </wpg:grpSp>
                        <wps:wsp>
                          <wps:cNvPr id="901" name="文本框 806"/>
                          <wps:cNvSpPr txBox="1"/>
                          <wps:spPr>
                            <a:xfrm>
                              <a:off x="5222" y="780769"/>
                              <a:ext cx="3402" cy="83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default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案件执行、结案、归档</w:t>
                                </w:r>
                              </w:p>
                            </w:txbxContent>
                          </wps:txbx>
                          <wps:bodyPr vert="horz" wrap="square" anchor="ctr" anchorCtr="0" upright="1"/>
                        </wps:wsp>
                        <wps:wsp>
                          <wps:cNvPr id="902" name="文本框 805"/>
                          <wps:cNvSpPr txBox="1"/>
                          <wps:spPr>
                            <a:xfrm>
                              <a:off x="10057" y="781765"/>
                              <a:ext cx="3402" cy="83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</w:rPr>
                                  <w:t>配合做好乱砍滥伐林木的处理</w:t>
                                </w:r>
                              </w:p>
                            </w:txbxContent>
                          </wps:txbx>
                          <wps:bodyPr vert="horz" wrap="square" anchor="ctr" anchorCtr="0" upright="1"/>
                        </wps:wsp>
                        <wps:wsp>
                          <wps:cNvPr id="903" name="直接连接符 803"/>
                          <wps:cNvCnPr>
                            <a:stCxn id="898" idx="2"/>
                            <a:endCxn id="902" idx="0"/>
                          </wps:cNvCnPr>
                          <wps:spPr>
                            <a:xfrm>
                              <a:off x="11758" y="781069"/>
                              <a:ext cx="0" cy="696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 anchor="ctr" anchorCtr="0" upright="1"/>
                        </wps:wsp>
                      </wpg:grpSp>
                      <wps:wsp>
                        <wps:cNvPr id="904" name="文本框 801"/>
                        <wps:cNvSpPr txBox="1"/>
                        <wps:spPr>
                          <a:xfrm>
                            <a:off x="2292" y="1019427"/>
                            <a:ext cx="3402" cy="75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对发</w:t>
                              </w:r>
                              <w:r>
                                <w:rPr>
                                  <w:rFonts w:hint="eastAsia"/>
                                  <w:color w:val="auto"/>
                                  <w:lang w:val="en-US" w:eastAsia="zh-CN"/>
                                </w:rPr>
                                <w:t>现或镇（街道）上报的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乱采滥伐问题及时进行核查、处理</w:t>
                              </w:r>
                            </w:p>
                          </w:txbxContent>
                        </wps:txbx>
                        <wps:bodyPr vert="horz" wrap="square" anchor="ctr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9.85pt;margin-top:27.15pt;height:494.95pt;width:416.45pt;z-index:251660288;mso-width-relative:page;mso-height-relative:page;" coordorigin="2267,1013029" coordsize="8329,9899" o:gfxdata="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">
                <o:lock v:ext="edit" aspectratio="f"/>
                <v:group id="_x0000_s1026" o:spid="_x0000_s1026" o:spt="203" style="position:absolute;left:2267;top:1013029;height:9899;width:8329;" coordorigin="5197,773624" coordsize="8329,8974" o:gfxdata="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FBkVlK+AAAA3AAAAA8AAAAAAAAAAQAgAAAAIgAAAGRycy9kb3ducmV2Lnht&#10;bFBLAQIUABQAAAAIAIdO4kAzLwWeOwAAADkAAAAVAAAAAAAAAAEAIAAAAA0BAABkcnMvZ3JvdXBz&#10;aGFwZXhtbC54bWxQSwUGAAAAAAYABgBgAQAAygMAAAAA&#10;">
                  <o:lock v:ext="edit" aspectratio="f"/>
                  <v:group id="组合 354" o:spid="_x0000_s1026" o:spt="203" style="position:absolute;left:5197;top:773624;height:7444;width:8329;" coordorigin="6846,927215" coordsize="8329,6916" o:gfxdata="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343OJsAAAADcAAAADwAAAAAAAAABACAAAAAiAAAAZHJzL2Rvd25yZXYu&#10;eG1sUEsBAhQAFAAAAAgAh07iQDMvBZ47AAAAOQAAABUAAAAAAAAAAQAgAAAADwEAAGRycy9ncm91&#10;cHNoYXBleG1sLnhtbFBLBQYAAAAABgAGAGABAADMAwAAAAA=&#10;">
                    <o:lock v:ext="edit" aspectratio="f"/>
                    <v:shape id="文本框 790" o:spid="_x0000_s1026" o:spt="202" type="#_x0000_t202" style="position:absolute;left:6846;top:927215;height:757;width:8329;v-text-anchor:middle;" fillcolor="#FFFFFF" filled="t" stroked="t" coordsize="21600,21600" o:gfxdata="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jBauq8AAAA&#10;3A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32"/>
                                <w:szCs w:val="32"/>
                                <w:highlight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32"/>
                                <w:szCs w:val="32"/>
                                <w:highlight w:val="none"/>
                                <w:lang w:val="en-US" w:eastAsia="zh-CN"/>
                              </w:rPr>
                              <w:t>林木采伐的审批后监管</w:t>
                            </w:r>
                          </w:p>
                        </w:txbxContent>
                      </v:textbox>
                    </v:shape>
                    <v:line id="直接连接符 791" o:spid="_x0000_s1026" o:spt="20" style="position:absolute;left:8551;top:928007;flip:x;height:564;width:0;" filled="f" stroked="t" coordsize="21600,21600" o:gfxdata="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dOJGb4A&#10;AADcAAAADwAAAAAAAAABACAAAAAiAAAAZHJzL2Rvd25yZXYueG1sUEsBAhQAFAAAAAgAh07iQDMv&#10;BZ47AAAAOQAAABAAAAAAAAAAAQAgAAAADQEAAGRycy9zaGFwZXhtbC54bWxQSwUGAAAAAAYABgBb&#10;AQAAtwMAAAAA&#10;">
                      <v:fill on="f" focussize="0,0"/>
                      <v:stroke weight="0.25pt" color="#000000" joinstyle="round" endarrow="block"/>
                      <v:imagedata o:title=""/>
                      <o:lock v:ext="edit" aspectratio="f"/>
                    </v:line>
                    <v:line id="直接连接符 792" o:spid="_x0000_s1026" o:spt="20" style="position:absolute;left:13397;top:927972;height:627;width:0;" filled="f" stroked="t" coordsize="21600,21600" o:gfxdata="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R4Mza/&#10;AAAA3A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line>
                    <v:shape id="文本框 793" o:spid="_x0000_s1026" o:spt="202" type="#_x0000_t202" style="position:absolute;left:6871;top:928587;height:955;width:3402;v-text-anchor:middle;" fillcolor="#FFFFFF" filled="t" stroked="t" coordsize="21600,21600" o:gfxdata="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sDFdLgAAADcAAAA&#10;DwAAAAAAAAABACAAAAAiAAAAZHJzL2Rvd25yZXYueG1sUEsBAhQAFAAAAAgAh07iQDMvBZ47AAAA&#10;OQAAABAAAAAAAAAAAQAgAAAABwEAAGRycy9zaGFwZXhtbC54bWxQSwUGAAAAAAYABgBbAQAAsQMA&#10;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rFonts w:hint="eastAsia" w:ascii="楷体_GB2312" w:hAnsi="楷体_GB2312" w:eastAsia="楷体_GB2312" w:cs="楷体_GB2312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_GB2312" w:hAnsi="楷体_GB2312" w:eastAsia="楷体_GB2312" w:cs="楷体_GB2312"/>
                                <w:sz w:val="28"/>
                                <w:szCs w:val="28"/>
                                <w:lang w:val="en-US" w:eastAsia="zh-CN"/>
                              </w:rPr>
                              <w:t>自然资源规划分局</w:t>
                            </w:r>
                          </w:p>
                          <w:p>
                            <w:pPr>
                              <w:spacing w:line="320" w:lineRule="exact"/>
                              <w:jc w:val="both"/>
                              <w:rPr>
                                <w:rFonts w:hint="default" w:ascii="Times New Roman" w:hAnsi="Times New Roman" w:eastAsia="楷体_GB2312" w:cs="Times New Roman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eastAsia="楷体_GB2312" w:cs="Times New Roman"/>
                                <w:sz w:val="28"/>
                                <w:szCs w:val="28"/>
                                <w:lang w:val="en-US" w:eastAsia="zh-CN"/>
                              </w:rPr>
                              <w:t>电话：0561-3091472</w:t>
                            </w:r>
                          </w:p>
                          <w:p>
                            <w:pPr>
                              <w:spacing w:line="320" w:lineRule="exact"/>
                              <w:jc w:val="center"/>
                              <w:rPr>
                                <w:rFonts w:hint="default" w:ascii="楷体" w:hAnsi="楷体" w:eastAsia="楷体" w:cs="楷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  <v:line id="直接连接符 799" o:spid="_x0000_s1026" o:spt="20" style="position:absolute;left:13407;top:930983;height:647;width:0;" filled="f" stroked="t" coordsize="21600,21600" o:gfxdata="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qwLf&#10;wAAAANwAAAAPAAAAAAAAAAEAIAAAACIAAABkcnMvZG93bnJldi54bWxQSwECFAAUAAAACACHTuJA&#10;My8FnjsAAAA5AAAAEAAAAAAAAAABACAAAAAPAQAAZHJzL3NoYXBleG1sLnhtbFBLBQYAAAAABgAG&#10;AFsBAAC5Aw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line>
                    <v:line id="直接连接符 800" o:spid="_x0000_s1026" o:spt="20" style="position:absolute;left:8572;top:930740;height:614;width:0;" filled="f" stroked="t" coordsize="21600,21600" o:gfxdata="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5IPZ+8AAAA&#10;3A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line>
                    <v:shape id="文本框 794" o:spid="_x0000_s1026" o:spt="202" type="#_x0000_t202" style="position:absolute;left:11706;top:928587;height:955;width:3402;v-text-anchor:middle;" fillcolor="#FFFFFF" filled="t" stroked="t" coordsize="21600,21600" o:gfxdata="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Ij+jS8AAAA&#10;3A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rFonts w:hint="eastAsia" w:ascii="楷体_GB2312" w:hAnsi="楷体_GB2312" w:eastAsia="楷体_GB2312" w:cs="楷体_GB2312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_GB2312" w:hAnsi="楷体_GB2312" w:eastAsia="楷体_GB2312" w:cs="楷体_GB2312"/>
                                <w:sz w:val="28"/>
                                <w:szCs w:val="28"/>
                                <w:lang w:val="en-US" w:eastAsia="zh-CN"/>
                              </w:rPr>
                              <w:t>镇（街道）</w:t>
                            </w:r>
                          </w:p>
                          <w:p>
                            <w:pPr>
                              <w:spacing w:line="320" w:lineRule="exact"/>
                              <w:jc w:val="both"/>
                              <w:rPr>
                                <w:rFonts w:hint="eastAsia" w:ascii="楷体_GB2312" w:hAnsi="楷体_GB2312" w:eastAsia="楷体_GB2312" w:cs="楷体_GB2312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_GB2312" w:hAnsi="楷体_GB2312" w:eastAsia="楷体_GB2312" w:cs="楷体_GB2312"/>
                                <w:sz w:val="28"/>
                                <w:szCs w:val="28"/>
                                <w:lang w:val="en-US" w:eastAsia="zh-CN"/>
                              </w:rPr>
                              <w:t>电话：</w:t>
                            </w:r>
                          </w:p>
                          <w:p>
                            <w:pPr>
                              <w:pStyle w:val="2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  <v:shape id="文本框 798" o:spid="_x0000_s1026" o:spt="202" type="#_x0000_t202" style="position:absolute;left:6871;top:930155;height:585;width:3402;v-text-anchor:middle;" fillcolor="#FFFFFF" filled="t" stroked="t" coordsize="21600,21600" o:gfxdata="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vFkQ7sAAADc&#10;AAAADwAAAAAAAAABACAAAAAiAAAAZHJzL2Rvd25yZXYueG1sUEsBAhQAFAAAAAgAh07iQDMvBZ47&#10;AAAAOQAAABAAAAAAAAAAAQAgAAAACgEAAGRycy9zaGFwZXhtbC54bWxQSwUGAAAAAAYABgBbAQAA&#10;tAM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采伐证审批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>后及时推送至</w:t>
                            </w: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镇（</w:t>
                            </w: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街道</w:t>
                            </w: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）</w:t>
                            </w:r>
                          </w:p>
                        </w:txbxContent>
                      </v:textbox>
                    </v:shape>
                    <v:shape id="文本框 801" o:spid="_x0000_s1026" o:spt="202" type="#_x0000_t202" style="position:absolute;left:6871;top:931354;height:637;width:3402;v-text-anchor:middle;" fillcolor="#FFFFFF" filled="t" stroked="t" coordsize="21600,21600" o:gfxdata="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b3B2LsAAADc&#10;AAAADwAAAAAAAAABACAAAAAiAAAAZHJzL2Rvd25yZXYueG1sUEsBAhQAFAAAAAgAh07iQDMvBZ47&#10;AAAAOQAAABAAAAAAAAAAAQAgAAAACgEAAGRycy9zaGFwZXhtbC54bWxQSwUGAAAAAAYABgBbAQAA&#10;tAM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加强日常监管，</w:t>
                            </w:r>
                            <w:r>
                              <w:rPr>
                                <w:rFonts w:hint="eastAsia"/>
                              </w:rPr>
                              <w:t>监督采伐单位规范操作</w:t>
                            </w:r>
                          </w:p>
                        </w:txbxContent>
                      </v:textbox>
                    </v:shape>
                    <v:line id="直接连接符 796" o:spid="_x0000_s1026" o:spt="20" style="position:absolute;left:8572;top:929542;height:613;width:0;" filled="f" stroked="t" coordsize="21600,21600" o:gfxdata="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xczuc&#10;wAAAANwAAAAPAAAAAAAAAAEAIAAAACIAAABkcnMvZG93bnJldi54bWxQSwECFAAUAAAACACHTuJA&#10;My8FnjsAAAA5AAAAEAAAAAAAAAABACAAAAAPAQAAZHJzL3NoYXBleG1sLnhtbFBLBQYAAAAABgAG&#10;AFsBAAC5Aw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line>
                    <v:line id="直接连接符 795" o:spid="_x0000_s1026" o:spt="20" style="position:absolute;left:13407;top:929542;height:647;width:0;" filled="f" stroked="t" coordsize="21600,21600" o:gfxdata="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P54H&#10;wAAAANwAAAAPAAAAAAAAAAEAIAAAACIAAABkcnMvZG93bnJldi54bWxQSwECFAAUAAAACACHTuJA&#10;My8FnjsAAAA5AAAAEAAAAAAAAAABACAAAAAPAQAAZHJzL3NoYXBleG1sLnhtbFBLBQYAAAAABgAG&#10;AFsBAAC5Aw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line>
                    <v:shape id="文本框 797" o:spid="_x0000_s1026" o:spt="202" type="#_x0000_t202" style="position:absolute;left:11706;top:930189;height:794;width:3402;v-text-anchor:middle;" fillcolor="#FFFFFF" filled="t" stroked="t" coordsize="21600,21600" o:gfxdata="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cpiQLsAAADc&#10;AAAADwAAAAAAAAABACAAAAAiAAAAZHJzL2Rvd25yZXYueG1sUEsBAhQAFAAAAAgAh07iQDMvBZ47&#10;AAAAOQAAABAAAAAAAAAAAQAgAAAACgEAAGRycy9zaGFwZXhtbC54bWxQSwUGAAAAAAYABgBbAQAA&#10;tAM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宋体" w:hAnsi="宋体" w:cs="宋体"/>
                                <w:kern w:val="0"/>
                                <w:sz w:val="21"/>
                                <w:szCs w:val="21"/>
                                <w:lang w:val="en-US" w:eastAsia="zh-CN"/>
                              </w:rPr>
                              <w:t>制定采伐管理网格管理图</w:t>
                            </w:r>
                          </w:p>
                        </w:txbxContent>
                      </v:textbox>
                    </v:shape>
                    <v:shape id="文本框 802" o:spid="_x0000_s1026" o:spt="202" type="#_x0000_t202" style="position:absolute;left:11706;top:931630;height:1188;width:3402;v-text-anchor:middle;" fillcolor="#FFFFFF" filled="t" stroked="t" coordsize="21600,21600" o:gfxdata="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KGx9u8AAAA&#10;3A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巡查发现未按采伐要求的违规行为上报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自然资源规划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部门</w:t>
                            </w:r>
                          </w:p>
                        </w:txbxContent>
                      </v:textbox>
                    </v:shape>
                    <v:shape id="文本框 805" o:spid="_x0000_s1026" o:spt="202" type="#_x0000_t202" style="position:absolute;left:11706;top:933465;height:666;width:3402;v-text-anchor:middle;" fillcolor="#FFFFFF" filled="t" stroked="t" coordsize="21600,21600" o:gfxdata="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TGVOpugAAANwA&#10;AAAPAAAAAAAAAAEAIAAAACIAAABkcnMvZG93bnJldi54bWxQSwECFAAUAAAACACHTuJAMy8FnjsA&#10;AAA5AAAAEAAAAAAAAAABACAAAAAJAQAAZHJzL3NoYXBleG1sLnhtbFBLBQYAAAAABgAGAFsBAACz&#10;Aw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配合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做好执法相关</w:t>
                            </w:r>
                            <w:r>
                              <w:rPr>
                                <w:rFonts w:hint="eastAsia"/>
                              </w:rPr>
                              <w:t>现场确认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等工作</w:t>
                            </w:r>
                          </w:p>
                        </w:txbxContent>
                      </v:textbox>
                    </v:shape>
                    <v:line id="直接连接符 803" o:spid="_x0000_s1026" o:spt="20" style="position:absolute;left:13407;top:932818;height:647;width:0;" filled="f" stroked="t" coordsize="21600,21600" o:gfxdata="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9ylAK/&#10;AAAA3A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line>
                    <v:line id="直接连接符 804" o:spid="_x0000_s1026" o:spt="20" style="position:absolute;left:8572;top:933240;height:613;width:0;" filled="f" stroked="t" coordsize="21600,21600" o:gfxdata="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Cjp4W8AAAA&#10;3A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line>
                  </v:group>
                  <v:shape id="文本框 806" o:spid="_x0000_s1026" o:spt="202" type="#_x0000_t202" style="position:absolute;left:5222;top:780769;height:837;width:3402;v-text-anchor:middle;" fillcolor="#FFFFFF" filled="t" stroked="t" coordsize="21600,21600" o:gfxdata="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MhgLr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default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lang w:val="en-US" w:eastAsia="zh-CN"/>
                            </w:rPr>
                            <w:t>案件执行、结案、归档</w:t>
                          </w:r>
                        </w:p>
                      </w:txbxContent>
                    </v:textbox>
                  </v:shape>
                  <v:shape id="文本框 805" o:spid="_x0000_s1026" o:spt="202" type="#_x0000_t202" style="position:absolute;left:10057;top:781765;height:833;width:3402;v-text-anchor:middle;" fillcolor="#FFFFFF" filled="t" stroked="t" coordsize="21600,21600" o:gfxdata="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Br+Wb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</w:rPr>
                            <w:t>配合做好乱砍滥伐林木的处理</w:t>
                          </w:r>
                        </w:p>
                      </w:txbxContent>
                    </v:textbox>
                  </v:shape>
                  <v:line id="直接连接符 803" o:spid="_x0000_s1026" o:spt="20" style="position:absolute;left:11758;top:781069;height:696;width:0;" filled="f" stroked="t" coordsize="21600,21600" o:gfxdata="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gcTny&#10;wAAAANwAAAAPAAAAAAAAAAEAIAAAACIAAABkcnMvZG93bnJldi54bWxQSwECFAAUAAAACACHTuJA&#10;My8FnjsAAAA5AAAAEAAAAAAAAAABACAAAAAPAQAAZHJzL3NoYXBleG1sLnhtbFBLBQYAAAAABgAG&#10;AFsBAAC5AwAAAAA=&#10;">
                    <v:fill on="f" focussize="0,0"/>
                    <v:stroke color="#000000" joinstyle="round" endarrow="block"/>
                    <v:imagedata o:title=""/>
                    <o:lock v:ext="edit" aspectratio="f"/>
                  </v:line>
                </v:group>
                <v:shape id="文本框 801" o:spid="_x0000_s1026" o:spt="202" type="#_x0000_t202" style="position:absolute;left:2292;top:1019427;height:756;width:3402;v-text-anchor:middle;" fillcolor="#FFFFFF" filled="t" stroked="t" coordsize="21600,21600" o:gfxdata="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y/w7a8AAAA&#10;3A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对发</w:t>
                        </w:r>
                        <w:r>
                          <w:rPr>
                            <w:rFonts w:hint="eastAsia"/>
                            <w:color w:val="auto"/>
                            <w:lang w:val="en-US" w:eastAsia="zh-CN"/>
                          </w:rPr>
                          <w:t>现或镇（街道）上报的</w:t>
                        </w:r>
                        <w:r>
                          <w:rPr>
                            <w:rFonts w:hint="eastAsia"/>
                            <w:lang w:val="en-US" w:eastAsia="zh-CN"/>
                          </w:rPr>
                          <w:t>乱采滥伐问题及时进行核查、处理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tabs>
          <w:tab w:val="left" w:pos="1680"/>
        </w:tabs>
        <w:jc w:val="center"/>
        <w:rPr>
          <w:color w:val="auto"/>
          <w:sz w:val="28"/>
          <w:szCs w:val="28"/>
          <w:highlight w:val="none"/>
        </w:rPr>
      </w:pPr>
    </w:p>
    <w:p>
      <w:pPr>
        <w:tabs>
          <w:tab w:val="left" w:pos="1680"/>
        </w:tabs>
        <w:jc w:val="center"/>
        <w:rPr>
          <w:color w:val="auto"/>
          <w:sz w:val="28"/>
          <w:szCs w:val="28"/>
          <w:highlight w:val="none"/>
        </w:rPr>
      </w:pPr>
    </w:p>
    <w:p>
      <w:pPr>
        <w:tabs>
          <w:tab w:val="left" w:pos="1680"/>
        </w:tabs>
        <w:jc w:val="center"/>
        <w:rPr>
          <w:color w:val="auto"/>
          <w:sz w:val="28"/>
          <w:szCs w:val="28"/>
          <w:highlight w:val="none"/>
        </w:rPr>
      </w:pPr>
    </w:p>
    <w:p>
      <w:pPr>
        <w:tabs>
          <w:tab w:val="left" w:pos="1680"/>
        </w:tabs>
        <w:jc w:val="center"/>
        <w:rPr>
          <w:color w:val="auto"/>
          <w:sz w:val="28"/>
          <w:szCs w:val="28"/>
          <w:highlight w:val="none"/>
        </w:rPr>
      </w:pPr>
    </w:p>
    <w:p>
      <w:pPr>
        <w:tabs>
          <w:tab w:val="left" w:pos="1680"/>
        </w:tabs>
        <w:jc w:val="center"/>
        <w:rPr>
          <w:color w:val="auto"/>
          <w:sz w:val="28"/>
          <w:szCs w:val="28"/>
          <w:highlight w:val="none"/>
        </w:rPr>
      </w:pPr>
    </w:p>
    <w:p>
      <w:pPr>
        <w:tabs>
          <w:tab w:val="left" w:pos="1680"/>
        </w:tabs>
        <w:jc w:val="center"/>
        <w:rPr>
          <w:color w:val="auto"/>
          <w:sz w:val="28"/>
          <w:szCs w:val="28"/>
          <w:highlight w:val="none"/>
        </w:rPr>
      </w:pPr>
    </w:p>
    <w:p>
      <w:pPr>
        <w:tabs>
          <w:tab w:val="left" w:pos="1680"/>
        </w:tabs>
        <w:jc w:val="center"/>
        <w:rPr>
          <w:color w:val="auto"/>
          <w:sz w:val="28"/>
          <w:szCs w:val="28"/>
          <w:highlight w:val="none"/>
        </w:rPr>
      </w:pPr>
    </w:p>
    <w:p>
      <w:pPr>
        <w:tabs>
          <w:tab w:val="left" w:pos="1680"/>
        </w:tabs>
        <w:jc w:val="center"/>
        <w:rPr>
          <w:color w:val="auto"/>
          <w:sz w:val="28"/>
          <w:szCs w:val="28"/>
          <w:highlight w:val="none"/>
        </w:rPr>
      </w:pPr>
    </w:p>
    <w:p>
      <w:pPr>
        <w:tabs>
          <w:tab w:val="left" w:pos="1680"/>
        </w:tabs>
        <w:jc w:val="center"/>
        <w:rPr>
          <w:color w:val="auto"/>
          <w:sz w:val="28"/>
          <w:szCs w:val="28"/>
          <w:highlight w:val="none"/>
        </w:rPr>
      </w:pPr>
      <w:r>
        <w:rPr>
          <w:color w:val="auto"/>
          <w:highlight w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1348105</wp:posOffset>
                </wp:positionH>
                <wp:positionV relativeFrom="paragraph">
                  <wp:posOffset>379730</wp:posOffset>
                </wp:positionV>
                <wp:extent cx="0" cy="461645"/>
                <wp:effectExtent l="38100" t="0" r="38100" b="14605"/>
                <wp:wrapNone/>
                <wp:docPr id="905" name="直接连接符 8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16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800" o:spid="_x0000_s1026" o:spt="20" style="position:absolute;left:0pt;margin-left:106.15pt;margin-top:29.9pt;height:36.35pt;width:0pt;z-index:251659264;mso-width-relative:page;mso-height-relative:page;" filled="f" stroked="t" coordsize="21600,21600" o:gfxdata="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aQjbi9kAAAAKAQAADwAAAAAAAAABACAAAAAiAAAAZHJzL2Rv&#10;d25yZXYueG1sUEsBAhQAFAAAAAgAh07iQBUVV7EAAgAA+QMAAA4AAAAAAAAAAQAgAAAAKA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1680"/>
        </w:tabs>
        <w:jc w:val="center"/>
        <w:rPr>
          <w:color w:val="auto"/>
          <w:sz w:val="28"/>
          <w:szCs w:val="28"/>
          <w:highlight w:val="none"/>
        </w:rPr>
      </w:pPr>
    </w:p>
    <w:p>
      <w:pPr>
        <w:tabs>
          <w:tab w:val="left" w:pos="1680"/>
        </w:tabs>
        <w:jc w:val="center"/>
        <w:rPr>
          <w:color w:val="auto"/>
          <w:sz w:val="28"/>
          <w:szCs w:val="28"/>
          <w:highlight w:val="none"/>
        </w:rPr>
      </w:pPr>
    </w:p>
    <w:p>
      <w:pPr>
        <w:tabs>
          <w:tab w:val="left" w:pos="1680"/>
        </w:tabs>
        <w:jc w:val="center"/>
        <w:rPr>
          <w:color w:val="auto"/>
          <w:sz w:val="28"/>
          <w:szCs w:val="28"/>
          <w:highlight w:val="none"/>
        </w:rPr>
      </w:pPr>
    </w:p>
    <w:p>
      <w:pPr>
        <w:tabs>
          <w:tab w:val="left" w:pos="1680"/>
        </w:tabs>
        <w:jc w:val="center"/>
        <w:rPr>
          <w:color w:val="auto"/>
          <w:sz w:val="28"/>
          <w:szCs w:val="28"/>
          <w:highlight w:val="none"/>
        </w:rPr>
      </w:pPr>
    </w:p>
    <w:p>
      <w:pPr>
        <w:tabs>
          <w:tab w:val="left" w:pos="1680"/>
        </w:tabs>
        <w:jc w:val="center"/>
        <w:rPr>
          <w:color w:val="auto"/>
          <w:sz w:val="28"/>
          <w:szCs w:val="28"/>
          <w:highlight w:val="none"/>
        </w:rPr>
      </w:pPr>
    </w:p>
    <w:p>
      <w:pPr>
        <w:tabs>
          <w:tab w:val="left" w:pos="1680"/>
        </w:tabs>
        <w:jc w:val="center"/>
        <w:rPr>
          <w:color w:val="auto"/>
          <w:sz w:val="28"/>
          <w:szCs w:val="28"/>
          <w:highlight w:val="none"/>
        </w:rPr>
      </w:pPr>
    </w:p>
    <w:p>
      <w:pPr>
        <w:tabs>
          <w:tab w:val="left" w:pos="1680"/>
        </w:tabs>
        <w:jc w:val="center"/>
        <w:rPr>
          <w:color w:val="auto"/>
          <w:sz w:val="28"/>
          <w:szCs w:val="28"/>
          <w:highlight w:val="none"/>
        </w:rPr>
      </w:pPr>
    </w:p>
    <w:p>
      <w:pPr>
        <w:tabs>
          <w:tab w:val="left" w:pos="1680"/>
        </w:tabs>
        <w:jc w:val="center"/>
        <w:rPr>
          <w:color w:val="auto"/>
          <w:sz w:val="28"/>
          <w:szCs w:val="28"/>
          <w:highlight w:val="none"/>
        </w:rPr>
      </w:pPr>
    </w:p>
    <w:p>
      <w:pPr>
        <w:tabs>
          <w:tab w:val="left" w:pos="1680"/>
        </w:tabs>
        <w:jc w:val="center"/>
        <w:rPr>
          <w:color w:val="auto"/>
          <w:sz w:val="28"/>
          <w:szCs w:val="28"/>
          <w:highlight w:val="none"/>
        </w:rPr>
      </w:pPr>
    </w:p>
    <w:p>
      <w:pPr>
        <w:tabs>
          <w:tab w:val="left" w:pos="1680"/>
        </w:tabs>
        <w:jc w:val="center"/>
        <w:rPr>
          <w:rFonts w:hint="eastAsia"/>
          <w:color w:val="auto"/>
          <w:sz w:val="28"/>
          <w:szCs w:val="28"/>
          <w:highlight w:val="none"/>
        </w:rPr>
      </w:pPr>
    </w:p>
    <w:sectPr>
      <w:pgSz w:w="11906" w:h="16838"/>
      <w:pgMar w:top="1440" w:right="1797" w:bottom="1440" w:left="155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C52"/>
    <w:rsid w:val="00084158"/>
    <w:rsid w:val="00410B0D"/>
    <w:rsid w:val="00542110"/>
    <w:rsid w:val="00663EE3"/>
    <w:rsid w:val="007349CC"/>
    <w:rsid w:val="00735608"/>
    <w:rsid w:val="009A38A3"/>
    <w:rsid w:val="00B75C52"/>
    <w:rsid w:val="00C14088"/>
    <w:rsid w:val="00CB44F4"/>
    <w:rsid w:val="00FA0572"/>
    <w:rsid w:val="0ABB0E78"/>
    <w:rsid w:val="0BA048CF"/>
    <w:rsid w:val="0E4B53FC"/>
    <w:rsid w:val="149716C6"/>
    <w:rsid w:val="230F541C"/>
    <w:rsid w:val="23971A56"/>
    <w:rsid w:val="25D31E76"/>
    <w:rsid w:val="35266E0A"/>
    <w:rsid w:val="365D73D8"/>
    <w:rsid w:val="3AD972C9"/>
    <w:rsid w:val="3D6D3340"/>
    <w:rsid w:val="46CB1074"/>
    <w:rsid w:val="4B217CD3"/>
    <w:rsid w:val="4DEF007D"/>
    <w:rsid w:val="51151815"/>
    <w:rsid w:val="581F37ED"/>
    <w:rsid w:val="5B7B7F94"/>
    <w:rsid w:val="5C716BA3"/>
    <w:rsid w:val="5E46730A"/>
    <w:rsid w:val="632B4A14"/>
    <w:rsid w:val="65CC7302"/>
    <w:rsid w:val="77C84B6E"/>
    <w:rsid w:val="7B1E7F56"/>
    <w:rsid w:val="7D203B6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11</Words>
  <Characters>13</Characters>
  <Lines>3</Lines>
  <Paragraphs>1</Paragraphs>
  <TotalTime>0</TotalTime>
  <ScaleCrop>false</ScaleCrop>
  <LinksUpToDate>false</LinksUpToDate>
  <CharactersWithSpaces>13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2021-03-19T03:10:00Z</dcterms:created>
  <dc:creator>PC</dc:creator>
  <cp:lastModifiedBy>郭影</cp:lastModifiedBy>
  <dcterms:modified xsi:type="dcterms:W3CDTF">2022-03-30T01:34:44Z</dcterms:modified>
  <dc:title>南陵县镇配合事项工作运行流程图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E9A150A80E3B452CAB32C0EC508727F5</vt:lpwstr>
  </property>
</Properties>
</file>