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Style w:val="658"/>
        <w:pBdr/>
        <w:spacing w:line="360" w:lineRule="auto"/>
        <w:ind/>
        <w:rPr>
          <w:rFonts w:hint="eastAsia" w:ascii="华文中宋" w:hAnsi="华文中宋" w:eastAsia="华文中宋" w:cs="华文中宋"/>
          <w:b/>
          <w:sz w:val="52"/>
          <w:szCs w:val="84"/>
        </w:rPr>
      </w:pPr>
      <w:r>
        <w:rPr>
          <w:rFonts w:hint="eastAsia" w:ascii="华文中宋" w:hAnsi="华文中宋" w:eastAsia="华文中宋" w:cs="华文中宋"/>
          <w:b/>
          <w:sz w:val="52"/>
          <w:szCs w:val="84"/>
        </w:rPr>
      </w:r>
      <w:r>
        <w:rPr>
          <w:rFonts w:hint="eastAsia" w:ascii="华文中宋" w:hAnsi="华文中宋" w:eastAsia="华文中宋" w:cs="华文中宋"/>
          <w:b/>
          <w:sz w:val="52"/>
          <w:szCs w:val="84"/>
        </w:rPr>
      </w:r>
    </w:p>
    <w:p>
      <w:pPr>
        <w:pStyle w:val="658"/>
        <w:pBdr/>
        <w:spacing w:line="360" w:lineRule="auto"/>
        <w:ind/>
        <w:jc w:val="center"/>
        <w:rPr>
          <w:rFonts w:hint="eastAsia" w:ascii="黑体" w:hAnsi="黑体" w:eastAsia="黑体" w:cs="黑体"/>
          <w:bCs/>
          <w:sz w:val="48"/>
          <w:szCs w:val="48"/>
        </w:rPr>
      </w:pPr>
      <w:r>
        <w:rPr>
          <w:rFonts w:hint="eastAsia" w:ascii="黑体" w:hAnsi="黑体" w:eastAsia="黑体" w:cs="黑体"/>
          <w:bCs/>
          <w:sz w:val="48"/>
          <w:szCs w:val="48"/>
        </w:rPr>
        <w:t xml:space="preserve">杜集区朔里镇2023年度部门决算</w:t>
      </w:r>
      <w:r>
        <w:rPr>
          <w:rFonts w:hint="eastAsia" w:ascii="黑体" w:hAnsi="黑体" w:eastAsia="黑体" w:cs="黑体"/>
          <w:bCs/>
          <w:sz w:val="48"/>
          <w:szCs w:val="48"/>
        </w:rPr>
      </w:r>
    </w:p>
    <w:p>
      <w:pPr>
        <w:pStyle w:val="658"/>
        <w:pBdr/>
        <w:spacing/>
        <w:ind/>
        <w:rPr>
          <w:rFonts w:hint="eastAsia" w:ascii="宋体" w:hAnsi="宋体"/>
          <w:sz w:val="28"/>
          <w:szCs w:val="28"/>
        </w:rPr>
      </w:pPr>
      <w:r>
        <w:rPr>
          <w:rFonts w:hint="eastAsia" w:ascii="宋体" w:hAnsi="宋体"/>
          <w:sz w:val="28"/>
          <w:szCs w:val="28"/>
        </w:rPr>
      </w:r>
      <w:r>
        <w:rPr>
          <w:rFonts w:hint="eastAsia" w:ascii="宋体" w:hAnsi="宋体"/>
          <w:sz w:val="28"/>
          <w:szCs w:val="28"/>
        </w:rPr>
      </w:r>
    </w:p>
    <w:p>
      <w:pPr>
        <w:pStyle w:val="658"/>
        <w:pBdr/>
        <w:spacing/>
        <w:ind/>
        <w:rPr>
          <w:rFonts w:hint="eastAsia" w:ascii="宋体" w:hAnsi="宋体"/>
          <w:sz w:val="28"/>
          <w:szCs w:val="28"/>
        </w:rPr>
      </w:pPr>
      <w:r>
        <w:rPr>
          <w:rFonts w:hint="eastAsia" w:ascii="宋体" w:hAnsi="宋体"/>
          <w:sz w:val="28"/>
          <w:szCs w:val="28"/>
        </w:rPr>
      </w:r>
      <w:r>
        <w:rPr>
          <w:rFonts w:hint="eastAsia" w:ascii="宋体" w:hAnsi="宋体"/>
          <w:sz w:val="28"/>
          <w:szCs w:val="28"/>
        </w:rPr>
      </w:r>
    </w:p>
    <w:p>
      <w:pPr>
        <w:pStyle w:val="658"/>
        <w:pBdr/>
        <w:spacing/>
        <w:ind/>
        <w:rPr>
          <w:rFonts w:hint="eastAsia" w:ascii="宋体" w:hAnsi="宋体"/>
          <w:sz w:val="28"/>
          <w:szCs w:val="28"/>
        </w:rPr>
      </w:pPr>
      <w:r>
        <w:rPr>
          <w:rFonts w:hint="eastAsia" w:ascii="宋体" w:hAnsi="宋体"/>
          <w:sz w:val="28"/>
          <w:szCs w:val="28"/>
        </w:rPr>
      </w:r>
      <w:r>
        <w:rPr>
          <w:rFonts w:hint="eastAsia" w:ascii="宋体" w:hAnsi="宋体"/>
          <w:sz w:val="28"/>
          <w:szCs w:val="28"/>
        </w:rPr>
      </w:r>
    </w:p>
    <w:p>
      <w:pPr>
        <w:pStyle w:val="658"/>
        <w:pBdr/>
        <w:spacing/>
        <w:ind/>
        <w:rPr>
          <w:rFonts w:hint="eastAsia" w:ascii="宋体" w:hAnsi="宋体"/>
          <w:sz w:val="28"/>
          <w:szCs w:val="28"/>
        </w:rPr>
      </w:pPr>
      <w:r>
        <w:rPr>
          <w:rFonts w:hint="eastAsia" w:ascii="宋体" w:hAnsi="宋体"/>
          <w:sz w:val="28"/>
          <w:szCs w:val="28"/>
        </w:rPr>
      </w:r>
      <w:r>
        <w:rPr>
          <w:rFonts w:hint="eastAsia" w:ascii="宋体" w:hAnsi="宋体"/>
          <w:sz w:val="28"/>
          <w:szCs w:val="28"/>
        </w:rPr>
      </w:r>
    </w:p>
    <w:p>
      <w:pPr>
        <w:pStyle w:val="658"/>
        <w:pBdr/>
        <w:spacing/>
        <w:ind/>
        <w:rPr>
          <w:rFonts w:hint="eastAsia" w:ascii="宋体" w:hAnsi="宋体"/>
          <w:sz w:val="28"/>
          <w:szCs w:val="28"/>
        </w:rPr>
      </w:pPr>
      <w:r>
        <w:rPr>
          <w:rFonts w:hint="eastAsia" w:ascii="宋体" w:hAnsi="宋体"/>
          <w:sz w:val="28"/>
          <w:szCs w:val="28"/>
        </w:rPr>
      </w:r>
      <w:r>
        <w:rPr>
          <w:rFonts w:hint="eastAsia" w:ascii="宋体" w:hAnsi="宋体"/>
          <w:sz w:val="28"/>
          <w:szCs w:val="28"/>
        </w:rPr>
      </w:r>
    </w:p>
    <w:p>
      <w:pPr>
        <w:pStyle w:val="658"/>
        <w:pBdr/>
        <w:spacing/>
        <w:ind/>
        <w:rPr>
          <w:rFonts w:hint="eastAsia" w:ascii="宋体" w:hAnsi="宋体"/>
          <w:sz w:val="28"/>
          <w:szCs w:val="28"/>
        </w:rPr>
      </w:pPr>
      <w:r>
        <w:rPr>
          <w:rFonts w:hint="eastAsia" w:ascii="宋体" w:hAnsi="宋体"/>
          <w:sz w:val="28"/>
          <w:szCs w:val="28"/>
        </w:rPr>
      </w:r>
      <w:r>
        <w:rPr>
          <w:rFonts w:hint="eastAsia" w:ascii="宋体" w:hAnsi="宋体"/>
          <w:sz w:val="28"/>
          <w:szCs w:val="28"/>
        </w:rPr>
      </w:r>
    </w:p>
    <w:p>
      <w:pPr>
        <w:pStyle w:val="658"/>
        <w:pBdr/>
        <w:spacing/>
        <w:ind/>
        <w:rPr>
          <w:rFonts w:hint="eastAsia" w:ascii="宋体" w:hAnsi="宋体"/>
          <w:sz w:val="28"/>
          <w:szCs w:val="28"/>
        </w:rPr>
      </w:pPr>
      <w:r>
        <w:rPr>
          <w:rFonts w:hint="eastAsia" w:ascii="宋体" w:hAnsi="宋体"/>
          <w:sz w:val="28"/>
          <w:szCs w:val="28"/>
        </w:rPr>
      </w:r>
      <w:r>
        <w:rPr>
          <w:rFonts w:hint="eastAsia" w:ascii="宋体" w:hAnsi="宋体"/>
          <w:sz w:val="28"/>
          <w:szCs w:val="28"/>
        </w:rPr>
      </w:r>
    </w:p>
    <w:p>
      <w:pPr>
        <w:pStyle w:val="658"/>
        <w:pBdr/>
        <w:spacing/>
        <w:ind/>
        <w:rPr>
          <w:rFonts w:hint="eastAsia" w:ascii="宋体" w:hAnsi="宋体"/>
          <w:sz w:val="28"/>
          <w:szCs w:val="28"/>
        </w:rPr>
      </w:pPr>
      <w:r>
        <w:rPr>
          <w:rFonts w:hint="eastAsia" w:ascii="宋体" w:hAnsi="宋体"/>
          <w:sz w:val="28"/>
          <w:szCs w:val="28"/>
        </w:rPr>
      </w:r>
      <w:r>
        <w:rPr>
          <w:rFonts w:hint="eastAsia" w:ascii="宋体" w:hAnsi="宋体"/>
          <w:sz w:val="28"/>
          <w:szCs w:val="28"/>
        </w:rPr>
      </w:r>
    </w:p>
    <w:p>
      <w:pPr>
        <w:pStyle w:val="658"/>
        <w:pBdr/>
        <w:spacing/>
        <w:ind/>
        <w:rPr>
          <w:rFonts w:hint="eastAsia" w:ascii="宋体" w:hAnsi="宋体"/>
          <w:sz w:val="28"/>
          <w:szCs w:val="28"/>
        </w:rPr>
      </w:pPr>
      <w:r>
        <w:rPr>
          <w:rFonts w:hint="eastAsia" w:ascii="宋体" w:hAnsi="宋体"/>
          <w:sz w:val="28"/>
          <w:szCs w:val="28"/>
        </w:rPr>
      </w:r>
      <w:r>
        <w:rPr>
          <w:rFonts w:hint="eastAsia" w:ascii="宋体" w:hAnsi="宋体"/>
          <w:sz w:val="28"/>
          <w:szCs w:val="28"/>
        </w:rPr>
      </w:r>
    </w:p>
    <w:p>
      <w:pPr>
        <w:pStyle w:val="658"/>
        <w:pBdr/>
        <w:spacing/>
        <w:ind/>
        <w:rPr>
          <w:rFonts w:hint="eastAsia" w:ascii="宋体" w:hAnsi="宋体"/>
          <w:sz w:val="28"/>
          <w:szCs w:val="28"/>
        </w:rPr>
      </w:pPr>
      <w:r>
        <w:rPr>
          <w:rFonts w:hint="eastAsia" w:ascii="宋体" w:hAnsi="宋体"/>
          <w:sz w:val="28"/>
          <w:szCs w:val="28"/>
        </w:rPr>
      </w:r>
      <w:r>
        <w:rPr>
          <w:rFonts w:hint="eastAsia" w:ascii="宋体" w:hAnsi="宋体"/>
          <w:sz w:val="28"/>
          <w:szCs w:val="28"/>
        </w:rPr>
      </w:r>
    </w:p>
    <w:p>
      <w:pPr>
        <w:pStyle w:val="658"/>
        <w:pBdr/>
        <w:spacing/>
        <w:ind/>
        <w:rPr>
          <w:rFonts w:hint="eastAsia" w:ascii="宋体" w:hAnsi="宋体"/>
          <w:sz w:val="28"/>
          <w:szCs w:val="28"/>
        </w:rPr>
      </w:pPr>
      <w:r>
        <w:rPr>
          <w:rFonts w:hint="eastAsia" w:ascii="宋体" w:hAnsi="宋体"/>
          <w:sz w:val="28"/>
          <w:szCs w:val="28"/>
        </w:rPr>
      </w:r>
      <w:r>
        <w:rPr>
          <w:rFonts w:hint="eastAsia" w:ascii="宋体" w:hAnsi="宋体"/>
          <w:sz w:val="28"/>
          <w:szCs w:val="28"/>
        </w:rPr>
      </w:r>
    </w:p>
    <w:p>
      <w:pPr>
        <w:pStyle w:val="658"/>
        <w:pBdr/>
        <w:spacing/>
        <w:ind/>
        <w:rPr>
          <w:rFonts w:hint="eastAsia" w:ascii="宋体" w:hAnsi="宋体"/>
          <w:sz w:val="28"/>
          <w:szCs w:val="28"/>
        </w:rPr>
      </w:pPr>
      <w:r>
        <w:rPr>
          <w:rFonts w:hint="eastAsia" w:ascii="宋体" w:hAnsi="宋体"/>
          <w:sz w:val="28"/>
          <w:szCs w:val="28"/>
        </w:rPr>
      </w:r>
      <w:r>
        <w:rPr>
          <w:rFonts w:hint="eastAsia" w:ascii="宋体" w:hAnsi="宋体"/>
          <w:sz w:val="28"/>
          <w:szCs w:val="28"/>
        </w:rPr>
      </w:r>
    </w:p>
    <w:p>
      <w:pPr>
        <w:pStyle w:val="658"/>
        <w:pBdr/>
        <w:spacing/>
        <w:ind/>
        <w:rPr>
          <w:rFonts w:hint="eastAsia" w:ascii="宋体" w:hAnsi="宋体"/>
          <w:sz w:val="28"/>
          <w:szCs w:val="28"/>
        </w:rPr>
      </w:pPr>
      <w:r>
        <w:rPr>
          <w:rFonts w:hint="eastAsia" w:ascii="宋体" w:hAnsi="宋体"/>
          <w:sz w:val="28"/>
          <w:szCs w:val="28"/>
        </w:rPr>
      </w:r>
      <w:r>
        <w:rPr>
          <w:rFonts w:hint="eastAsia" w:ascii="宋体" w:hAnsi="宋体"/>
          <w:sz w:val="28"/>
          <w:szCs w:val="28"/>
        </w:rPr>
      </w:r>
    </w:p>
    <w:p>
      <w:pPr>
        <w:pStyle w:val="658"/>
        <w:pBdr/>
        <w:spacing/>
        <w:ind/>
        <w:rPr>
          <w:rFonts w:hint="eastAsia" w:ascii="宋体" w:hAnsi="宋体"/>
          <w:sz w:val="28"/>
          <w:szCs w:val="28"/>
        </w:rPr>
      </w:pPr>
      <w:r>
        <w:rPr>
          <w:rFonts w:hint="eastAsia" w:ascii="宋体" w:hAnsi="宋体"/>
          <w:sz w:val="28"/>
          <w:szCs w:val="28"/>
        </w:rPr>
      </w:r>
      <w:r>
        <w:rPr>
          <w:rFonts w:hint="eastAsia" w:ascii="宋体" w:hAnsi="宋体"/>
          <w:sz w:val="28"/>
          <w:szCs w:val="28"/>
        </w:rPr>
      </w:r>
    </w:p>
    <w:p>
      <w:pPr>
        <w:pStyle w:val="658"/>
        <w:pBdr/>
        <w:spacing/>
        <w:ind/>
        <w:rPr>
          <w:rFonts w:hint="eastAsia" w:ascii="宋体" w:hAnsi="宋体"/>
          <w:sz w:val="28"/>
          <w:szCs w:val="28"/>
        </w:rPr>
      </w:pPr>
      <w:r>
        <w:rPr>
          <w:rFonts w:hint="eastAsia" w:ascii="宋体" w:hAnsi="宋体"/>
          <w:sz w:val="28"/>
          <w:szCs w:val="28"/>
        </w:rPr>
      </w:r>
      <w:r>
        <w:rPr>
          <w:rFonts w:hint="eastAsia" w:ascii="宋体" w:hAnsi="宋体"/>
          <w:sz w:val="28"/>
          <w:szCs w:val="28"/>
        </w:rPr>
      </w:r>
    </w:p>
    <w:p>
      <w:pPr>
        <w:pStyle w:val="658"/>
        <w:pBdr/>
        <w:spacing/>
        <w:ind/>
        <w:rPr>
          <w:rFonts w:hint="eastAsia" w:ascii="宋体" w:hAnsi="宋体"/>
          <w:sz w:val="28"/>
          <w:szCs w:val="28"/>
        </w:rPr>
      </w:pPr>
      <w:r>
        <w:rPr>
          <w:rFonts w:hint="eastAsia" w:ascii="宋体" w:hAnsi="宋体"/>
          <w:sz w:val="28"/>
          <w:szCs w:val="28"/>
        </w:rPr>
      </w:r>
      <w:r>
        <w:rPr>
          <w:rFonts w:hint="eastAsia" w:ascii="宋体" w:hAnsi="宋体"/>
          <w:sz w:val="28"/>
          <w:szCs w:val="28"/>
        </w:rPr>
      </w:r>
    </w:p>
    <w:p>
      <w:pPr>
        <w:pStyle w:val="668"/>
        <w:pBdr/>
        <w:spacing w:after="0" w:afterAutospacing="0" w:before="0" w:beforeAutospacing="0" w:line="360" w:lineRule="auto"/>
        <w:ind/>
        <w:jc w:val="center"/>
        <w:rPr>
          <w:rFonts w:hint="eastAsia" w:ascii="黑体" w:hAnsi="黑体" w:eastAsia="黑体"/>
          <w:bCs/>
          <w:sz w:val="44"/>
          <w:szCs w:val="44"/>
        </w:rPr>
      </w:pPr>
      <w:r>
        <w:rPr>
          <w:rFonts w:hint="eastAsia" w:ascii="黑体" w:hAnsi="黑体" w:eastAsia="黑体"/>
          <w:bCs/>
          <w:sz w:val="44"/>
          <w:szCs w:val="44"/>
        </w:rPr>
        <w:t xml:space="preserve">2024年9月</w:t>
      </w:r>
      <w:r>
        <w:rPr>
          <w:rFonts w:hint="eastAsia" w:ascii="黑体" w:hAnsi="黑体" w:eastAsia="黑体"/>
          <w:bCs/>
          <w:sz w:val="44"/>
          <w:szCs w:val="44"/>
        </w:rPr>
      </w:r>
    </w:p>
    <w:p>
      <w:pPr>
        <w:pStyle w:val="668"/>
        <w:pBdr/>
        <w:spacing w:after="0" w:afterAutospacing="0" w:before="0" w:beforeAutospacing="0" w:line="360" w:lineRule="auto"/>
        <w:ind/>
        <w:jc w:val="center"/>
        <w:rPr>
          <w:rFonts w:hint="eastAsia"/>
          <w:b/>
          <w:sz w:val="48"/>
          <w:szCs w:val="48"/>
        </w:rPr>
      </w:pPr>
      <w:r>
        <w:rPr>
          <w:rFonts w:hint="eastAsia"/>
          <w:b/>
          <w:sz w:val="48"/>
          <w:szCs w:val="48"/>
        </w:rPr>
      </w:r>
      <w:r>
        <w:rPr>
          <w:rFonts w:hint="eastAsia"/>
          <w:b/>
          <w:sz w:val="48"/>
          <w:szCs w:val="48"/>
        </w:rPr>
      </w:r>
    </w:p>
    <w:p>
      <w:pPr>
        <w:pStyle w:val="668"/>
        <w:pBdr/>
        <w:spacing w:after="0" w:afterAutospacing="0" w:before="0" w:beforeAutospacing="0" w:line="360" w:lineRule="auto"/>
        <w:ind/>
        <w:jc w:val="center"/>
        <w:rPr>
          <w:rFonts w:hint="eastAsia" w:ascii="黑体" w:hAnsi="黑体" w:eastAsia="黑体"/>
          <w:bCs/>
          <w:sz w:val="44"/>
          <w:szCs w:val="44"/>
        </w:rPr>
      </w:pPr>
      <w:r>
        <w:rPr>
          <w:rFonts w:hint="eastAsia"/>
          <w:b/>
          <w:sz w:val="48"/>
          <w:szCs w:val="48"/>
        </w:rPr>
        <w:t xml:space="preserve">2023年部门决算公开目录</w:t>
      </w:r>
      <w:r>
        <w:rPr>
          <w:rFonts w:hint="eastAsia" w:ascii="黑体" w:hAnsi="黑体" w:eastAsia="黑体"/>
          <w:bCs/>
          <w:sz w:val="44"/>
          <w:szCs w:val="44"/>
        </w:rPr>
      </w:r>
      <w:r>
        <w:rPr>
          <w:rFonts w:hint="eastAsia" w:ascii="黑体" w:hAnsi="黑体" w:eastAsia="黑体"/>
          <w:bCs/>
          <w:sz w:val="44"/>
          <w:szCs w:val="44"/>
        </w:rPr>
      </w:r>
    </w:p>
    <w:p>
      <w:pPr>
        <w:pStyle w:val="658"/>
        <w:pBdr/>
        <w:spacing/>
        <w:ind/>
        <w:jc w:val="center"/>
        <w:rPr>
          <w:rFonts w:hint="eastAsia" w:ascii="宋体" w:hAnsi="宋体" w:eastAsia="宋体"/>
          <w:b/>
          <w:sz w:val="36"/>
          <w:szCs w:val="36"/>
        </w:rPr>
      </w:pPr>
      <w:r>
        <w:rPr>
          <w:rFonts w:hint="eastAsia" w:ascii="宋体" w:hAnsi="宋体" w:eastAsia="宋体"/>
          <w:b/>
          <w:sz w:val="36"/>
          <w:szCs w:val="36"/>
        </w:rPr>
      </w:r>
      <w:r>
        <w:rPr>
          <w:rFonts w:hint="eastAsia" w:ascii="宋体" w:hAnsi="宋体" w:eastAsia="宋体"/>
          <w:b/>
          <w:sz w:val="36"/>
          <w:szCs w:val="36"/>
        </w:rPr>
      </w:r>
    </w:p>
    <w:p>
      <w:pPr>
        <w:pStyle w:val="658"/>
        <w:pBdr/>
        <w:spacing/>
        <w:ind/>
        <w:rPr>
          <w:rFonts w:hint="eastAsia" w:ascii="仿宋_GB2312" w:hAnsi="宋体"/>
          <w:b/>
          <w:szCs w:val="32"/>
        </w:rPr>
      </w:pPr>
      <w:r>
        <w:rPr>
          <w:rFonts w:hint="eastAsia" w:ascii="仿宋_GB2312" w:hAnsi="宋体"/>
          <w:b/>
          <w:szCs w:val="32"/>
        </w:rPr>
        <w:t xml:space="preserve">第一部分 杜集区朔里镇2023年部门决算情况说明</w:t>
      </w:r>
      <w:r>
        <w:rPr>
          <w:rFonts w:hint="eastAsia" w:ascii="仿宋_GB2312" w:hAnsi="宋体"/>
          <w:b/>
          <w:szCs w:val="32"/>
        </w:rPr>
      </w:r>
    </w:p>
    <w:p>
      <w:pPr>
        <w:pStyle w:val="658"/>
        <w:pBdr/>
        <w:spacing w:line="520" w:lineRule="exact"/>
        <w:ind/>
        <w:rPr>
          <w:rFonts w:hint="eastAsia" w:ascii="仿宋_GB2312" w:hAnsi="宋体"/>
          <w:bCs/>
          <w:szCs w:val="32"/>
        </w:rPr>
      </w:pPr>
      <w:r>
        <w:rPr>
          <w:rFonts w:hint="eastAsia" w:ascii="仿宋_GB2312" w:hAnsi="宋体"/>
          <w:bCs/>
          <w:szCs w:val="32"/>
        </w:rPr>
        <w:t xml:space="preserve">一、部门职责</w:t>
      </w:r>
      <w:r>
        <w:rPr>
          <w:rFonts w:hint="eastAsia" w:ascii="仿宋_GB2312" w:hAnsi="宋体"/>
          <w:bCs/>
          <w:szCs w:val="32"/>
        </w:rPr>
      </w:r>
    </w:p>
    <w:p>
      <w:pPr>
        <w:pStyle w:val="658"/>
        <w:pBdr/>
        <w:spacing w:line="520" w:lineRule="exact"/>
        <w:ind/>
        <w:rPr>
          <w:rFonts w:hint="eastAsia" w:ascii="仿宋_GB2312" w:hAnsi="宋体"/>
          <w:bCs/>
          <w:szCs w:val="32"/>
        </w:rPr>
      </w:pPr>
      <w:r>
        <w:rPr>
          <w:rFonts w:hint="eastAsia" w:ascii="仿宋_GB2312" w:hAnsi="宋体"/>
          <w:bCs/>
          <w:szCs w:val="32"/>
        </w:rPr>
        <w:t xml:space="preserve">二、机构设置</w:t>
      </w:r>
      <w:r>
        <w:rPr>
          <w:rFonts w:hint="eastAsia" w:ascii="仿宋_GB2312" w:hAnsi="宋体"/>
          <w:bCs/>
          <w:szCs w:val="32"/>
        </w:rPr>
      </w:r>
    </w:p>
    <w:p>
      <w:pPr>
        <w:pStyle w:val="658"/>
        <w:pBdr/>
        <w:spacing w:line="520" w:lineRule="exact"/>
        <w:ind/>
        <w:rPr>
          <w:rFonts w:hint="eastAsia" w:ascii="仿宋_GB2312" w:hAnsi="宋体"/>
          <w:bCs/>
          <w:szCs w:val="32"/>
        </w:rPr>
      </w:pPr>
      <w:r>
        <w:rPr>
          <w:rFonts w:hint="eastAsia" w:ascii="仿宋_GB2312" w:hAnsi="宋体"/>
          <w:bCs/>
          <w:szCs w:val="32"/>
        </w:rPr>
        <w:t xml:space="preserve">三、杜集区朔里镇2023年度部门决算说明</w:t>
      </w:r>
      <w:r>
        <w:rPr>
          <w:rFonts w:hint="eastAsia" w:ascii="仿宋_GB2312" w:hAnsi="宋体"/>
          <w:bCs/>
          <w:szCs w:val="32"/>
        </w:rPr>
      </w:r>
    </w:p>
    <w:p>
      <w:pPr>
        <w:pStyle w:val="658"/>
        <w:pBdr/>
        <w:spacing w:line="520" w:lineRule="exact"/>
        <w:ind/>
        <w:rPr>
          <w:rFonts w:hint="eastAsia" w:ascii="仿宋_GB2312" w:hAnsi="宋体"/>
          <w:bCs/>
          <w:szCs w:val="32"/>
        </w:rPr>
      </w:pPr>
      <w:r>
        <w:rPr>
          <w:rFonts w:hint="eastAsia" w:ascii="仿宋_GB2312" w:hAnsi="宋体"/>
          <w:bCs/>
          <w:szCs w:val="32"/>
        </w:rPr>
        <w:t xml:space="preserve">（一）收入支出决算总体情况说明</w:t>
      </w:r>
      <w:r>
        <w:rPr>
          <w:rFonts w:hint="eastAsia" w:ascii="仿宋_GB2312" w:hAnsi="宋体"/>
          <w:bCs/>
          <w:szCs w:val="32"/>
        </w:rPr>
      </w:r>
    </w:p>
    <w:p>
      <w:pPr>
        <w:pStyle w:val="658"/>
        <w:pBdr/>
        <w:spacing w:line="520" w:lineRule="exact"/>
        <w:ind/>
        <w:rPr>
          <w:rFonts w:hint="eastAsia" w:ascii="仿宋_GB2312" w:hAnsi="宋体"/>
          <w:bCs/>
          <w:szCs w:val="32"/>
        </w:rPr>
      </w:pPr>
      <w:r>
        <w:rPr>
          <w:rFonts w:hint="eastAsia" w:ascii="仿宋_GB2312" w:hAnsi="宋体"/>
          <w:bCs/>
          <w:szCs w:val="32"/>
        </w:rPr>
        <w:t xml:space="preserve">（二）收入决算情况说明</w:t>
      </w:r>
      <w:r>
        <w:rPr>
          <w:rFonts w:hint="eastAsia" w:ascii="仿宋_GB2312" w:hAnsi="宋体"/>
          <w:bCs/>
          <w:szCs w:val="32"/>
        </w:rPr>
      </w:r>
    </w:p>
    <w:p>
      <w:pPr>
        <w:pStyle w:val="658"/>
        <w:pBdr/>
        <w:spacing w:line="520" w:lineRule="exact"/>
        <w:ind/>
        <w:rPr>
          <w:rFonts w:hint="eastAsia" w:ascii="仿宋_GB2312" w:hAnsi="宋体"/>
          <w:bCs/>
          <w:szCs w:val="32"/>
        </w:rPr>
      </w:pPr>
      <w:r>
        <w:rPr>
          <w:rFonts w:hint="eastAsia" w:ascii="仿宋_GB2312" w:hAnsi="宋体"/>
          <w:bCs/>
          <w:szCs w:val="32"/>
        </w:rPr>
        <w:t xml:space="preserve">（三）支出决算情况说明</w:t>
      </w:r>
      <w:r>
        <w:rPr>
          <w:rFonts w:hint="eastAsia" w:ascii="仿宋_GB2312" w:hAnsi="宋体"/>
          <w:bCs/>
          <w:szCs w:val="32"/>
        </w:rPr>
      </w:r>
    </w:p>
    <w:p>
      <w:pPr>
        <w:pStyle w:val="658"/>
        <w:pBdr/>
        <w:spacing w:line="520" w:lineRule="exact"/>
        <w:ind/>
        <w:rPr>
          <w:rFonts w:hint="eastAsia" w:ascii="仿宋_GB2312" w:hAnsi="宋体"/>
          <w:bCs/>
          <w:szCs w:val="32"/>
        </w:rPr>
      </w:pPr>
      <w:r>
        <w:rPr>
          <w:rFonts w:hint="eastAsia" w:ascii="仿宋_GB2312" w:hAnsi="宋体"/>
          <w:bCs/>
          <w:szCs w:val="32"/>
        </w:rPr>
        <w:t xml:space="preserve">（四）财政拨款收入支出决算总体情况说明</w:t>
      </w:r>
      <w:r>
        <w:rPr>
          <w:rFonts w:hint="eastAsia" w:ascii="仿宋_GB2312" w:hAnsi="宋体"/>
          <w:bCs/>
          <w:szCs w:val="32"/>
        </w:rPr>
      </w:r>
    </w:p>
    <w:p>
      <w:pPr>
        <w:pStyle w:val="658"/>
        <w:pBdr/>
        <w:spacing w:line="520" w:lineRule="exact"/>
        <w:ind/>
        <w:rPr>
          <w:rFonts w:hint="eastAsia" w:ascii="仿宋_GB2312" w:hAnsi="宋体"/>
          <w:bCs/>
          <w:szCs w:val="32"/>
        </w:rPr>
      </w:pPr>
      <w:r>
        <w:rPr>
          <w:rFonts w:hint="eastAsia" w:ascii="仿宋_GB2312" w:hAnsi="宋体"/>
          <w:bCs/>
          <w:szCs w:val="32"/>
        </w:rPr>
        <w:t xml:space="preserve">（五）一般公共预算财政拨款支出决算情况说明</w:t>
      </w:r>
      <w:r>
        <w:rPr>
          <w:rFonts w:hint="eastAsia" w:ascii="仿宋_GB2312" w:hAnsi="宋体"/>
          <w:bCs/>
          <w:szCs w:val="32"/>
        </w:rPr>
      </w:r>
    </w:p>
    <w:p>
      <w:pPr>
        <w:pStyle w:val="658"/>
        <w:pBdr/>
        <w:spacing w:line="520" w:lineRule="exact"/>
        <w:ind/>
        <w:rPr>
          <w:rFonts w:hint="eastAsia" w:ascii="仿宋_GB2312" w:hAnsi="宋体"/>
          <w:bCs/>
          <w:szCs w:val="32"/>
        </w:rPr>
      </w:pPr>
      <w:r>
        <w:rPr>
          <w:rFonts w:hint="eastAsia" w:ascii="仿宋_GB2312" w:hAnsi="宋体"/>
          <w:bCs/>
          <w:szCs w:val="32"/>
        </w:rPr>
        <w:t xml:space="preserve">（六）一般公共预算财政拨款基本支出决算情况说明</w:t>
      </w:r>
      <w:r>
        <w:rPr>
          <w:rFonts w:hint="eastAsia" w:ascii="仿宋_GB2312" w:hAnsi="宋体"/>
          <w:bCs/>
          <w:szCs w:val="32"/>
        </w:rPr>
      </w:r>
    </w:p>
    <w:p>
      <w:pPr>
        <w:pStyle w:val="658"/>
        <w:pBdr/>
        <w:spacing w:line="520" w:lineRule="exact"/>
        <w:ind/>
        <w:rPr>
          <w:rFonts w:hint="eastAsia" w:ascii="仿宋_GB2312" w:hAnsi="宋体"/>
          <w:bCs/>
          <w:szCs w:val="32"/>
        </w:rPr>
      </w:pPr>
      <w:r>
        <w:rPr>
          <w:rFonts w:hint="eastAsia" w:ascii="仿宋_GB2312" w:hAnsi="宋体"/>
          <w:bCs/>
          <w:szCs w:val="32"/>
        </w:rPr>
        <w:t xml:space="preserve">（七）政府性基金预算财政拨款收入支出决算情况说明</w:t>
      </w:r>
      <w:r>
        <w:rPr>
          <w:rFonts w:hint="eastAsia" w:ascii="仿宋_GB2312" w:hAnsi="宋体"/>
          <w:bCs/>
          <w:szCs w:val="32"/>
        </w:rPr>
      </w:r>
    </w:p>
    <w:p>
      <w:pPr>
        <w:pStyle w:val="658"/>
        <w:pBdr/>
        <w:spacing w:line="520" w:lineRule="exact"/>
        <w:ind/>
        <w:rPr>
          <w:rFonts w:hint="eastAsia" w:ascii="仿宋_GB2312" w:hAnsi="宋体"/>
          <w:bCs/>
          <w:szCs w:val="32"/>
        </w:rPr>
      </w:pPr>
      <w:r>
        <w:rPr>
          <w:rFonts w:hint="eastAsia" w:ascii="仿宋_GB2312" w:hAnsi="宋体"/>
          <w:bCs/>
          <w:szCs w:val="32"/>
        </w:rPr>
        <w:t xml:space="preserve">（八）国有资本经营预算财政拨款支出决算情况说明</w:t>
      </w:r>
      <w:r>
        <w:rPr>
          <w:rFonts w:hint="eastAsia" w:ascii="仿宋_GB2312" w:hAnsi="宋体"/>
          <w:bCs/>
          <w:szCs w:val="32"/>
        </w:rPr>
      </w:r>
    </w:p>
    <w:p>
      <w:pPr>
        <w:pStyle w:val="658"/>
        <w:pBdr/>
        <w:spacing w:line="520" w:lineRule="exact"/>
        <w:ind/>
        <w:rPr>
          <w:rFonts w:hint="eastAsia" w:ascii="仿宋_GB2312" w:hAnsi="宋体"/>
          <w:bCs/>
          <w:szCs w:val="32"/>
        </w:rPr>
      </w:pPr>
      <w:r>
        <w:rPr>
          <w:rFonts w:hint="eastAsia" w:ascii="仿宋_GB2312" w:hAnsi="宋体"/>
          <w:bCs/>
          <w:szCs w:val="32"/>
        </w:rPr>
        <w:t xml:space="preserve">（九）其他重要事项情况说明</w:t>
      </w:r>
      <w:r>
        <w:rPr>
          <w:rFonts w:hint="eastAsia" w:ascii="仿宋_GB2312" w:hAnsi="宋体"/>
          <w:bCs/>
          <w:szCs w:val="32"/>
        </w:rPr>
      </w:r>
    </w:p>
    <w:p>
      <w:pPr>
        <w:pStyle w:val="658"/>
        <w:pBdr/>
        <w:spacing w:line="520" w:lineRule="exact"/>
        <w:ind/>
        <w:rPr>
          <w:rFonts w:hint="eastAsia" w:ascii="仿宋_GB2312" w:hAnsi="宋体"/>
          <w:bCs/>
          <w:szCs w:val="32"/>
        </w:rPr>
      </w:pPr>
      <w:r>
        <w:rPr>
          <w:rFonts w:hint="eastAsia" w:ascii="仿宋_GB2312" w:hAnsi="宋体"/>
          <w:bCs/>
          <w:szCs w:val="32"/>
        </w:rPr>
        <w:t xml:space="preserve">四、名词解释</w:t>
      </w:r>
      <w:r>
        <w:rPr>
          <w:rFonts w:hint="eastAsia" w:ascii="仿宋_GB2312" w:hAnsi="宋体"/>
          <w:bCs/>
          <w:szCs w:val="32"/>
        </w:rPr>
      </w:r>
    </w:p>
    <w:p>
      <w:pPr>
        <w:pStyle w:val="658"/>
        <w:pBdr/>
        <w:spacing w:line="520" w:lineRule="exact"/>
        <w:ind/>
        <w:rPr>
          <w:rFonts w:hint="eastAsia" w:ascii="仿宋_GB2312" w:hAnsi="宋体"/>
          <w:b/>
          <w:szCs w:val="32"/>
        </w:rPr>
      </w:pPr>
      <w:r>
        <w:rPr>
          <w:rFonts w:hint="eastAsia" w:ascii="仿宋_GB2312" w:hAnsi="宋体"/>
          <w:b/>
          <w:szCs w:val="32"/>
        </w:rPr>
        <w:t xml:space="preserve">第二部分 杜集区朔里镇2023年部门决算公开报表</w:t>
      </w:r>
      <w:r>
        <w:rPr>
          <w:rFonts w:hint="eastAsia" w:ascii="仿宋_GB2312" w:hAnsi="宋体"/>
          <w:b/>
          <w:szCs w:val="32"/>
        </w:rPr>
      </w:r>
    </w:p>
    <w:p>
      <w:pPr>
        <w:pStyle w:val="658"/>
        <w:pBdr/>
        <w:spacing w:line="520" w:lineRule="exact"/>
        <w:ind/>
        <w:rPr>
          <w:rFonts w:hint="eastAsia" w:ascii="仿宋_GB2312" w:hAnsi="宋体"/>
          <w:bCs/>
          <w:szCs w:val="32"/>
        </w:rPr>
      </w:pPr>
      <w:r>
        <w:rPr>
          <w:rFonts w:hint="eastAsia" w:ascii="仿宋_GB2312" w:hAnsi="宋体"/>
          <w:bCs/>
          <w:szCs w:val="32"/>
        </w:rPr>
        <w:t xml:space="preserve">一、收入支出决算总表</w:t>
      </w:r>
      <w:r>
        <w:rPr>
          <w:rFonts w:hint="eastAsia" w:ascii="仿宋_GB2312" w:hAnsi="宋体"/>
          <w:bCs/>
          <w:szCs w:val="32"/>
        </w:rPr>
      </w:r>
    </w:p>
    <w:p>
      <w:pPr>
        <w:pStyle w:val="658"/>
        <w:pBdr/>
        <w:spacing w:line="520" w:lineRule="exact"/>
        <w:ind/>
        <w:rPr>
          <w:rFonts w:hint="eastAsia" w:ascii="仿宋_GB2312" w:hAnsi="宋体"/>
          <w:bCs/>
          <w:szCs w:val="32"/>
        </w:rPr>
      </w:pPr>
      <w:r>
        <w:rPr>
          <w:rFonts w:hint="eastAsia" w:ascii="仿宋_GB2312" w:hAnsi="宋体"/>
          <w:bCs/>
          <w:szCs w:val="32"/>
        </w:rPr>
        <w:t xml:space="preserve">二、收入决算表</w:t>
      </w:r>
      <w:r>
        <w:rPr>
          <w:rFonts w:hint="eastAsia" w:ascii="仿宋_GB2312" w:hAnsi="宋体"/>
          <w:bCs/>
          <w:szCs w:val="32"/>
        </w:rPr>
      </w:r>
    </w:p>
    <w:p>
      <w:pPr>
        <w:pStyle w:val="658"/>
        <w:pBdr/>
        <w:spacing w:line="520" w:lineRule="exact"/>
        <w:ind/>
        <w:rPr>
          <w:rFonts w:hint="eastAsia" w:ascii="仿宋_GB2312" w:hAnsi="宋体"/>
          <w:bCs/>
          <w:szCs w:val="32"/>
        </w:rPr>
      </w:pPr>
      <w:r>
        <w:rPr>
          <w:rFonts w:hint="eastAsia" w:ascii="仿宋_GB2312" w:hAnsi="宋体"/>
          <w:bCs/>
          <w:szCs w:val="32"/>
        </w:rPr>
        <w:t xml:space="preserve">三、支出决算表</w:t>
      </w:r>
      <w:r>
        <w:rPr>
          <w:rFonts w:hint="eastAsia" w:ascii="仿宋_GB2312" w:hAnsi="宋体"/>
          <w:bCs/>
          <w:szCs w:val="32"/>
        </w:rPr>
      </w:r>
    </w:p>
    <w:p>
      <w:pPr>
        <w:pStyle w:val="658"/>
        <w:pBdr/>
        <w:spacing w:line="520" w:lineRule="exact"/>
        <w:ind/>
        <w:rPr>
          <w:rFonts w:hint="eastAsia" w:ascii="仿宋_GB2312" w:hAnsi="宋体"/>
          <w:bCs/>
          <w:szCs w:val="32"/>
        </w:rPr>
      </w:pPr>
      <w:r>
        <w:rPr>
          <w:rFonts w:hint="eastAsia" w:ascii="仿宋_GB2312" w:hAnsi="宋体"/>
          <w:bCs/>
          <w:szCs w:val="32"/>
        </w:rPr>
        <w:t xml:space="preserve">四、财政拨款收入支出决算总表</w:t>
      </w:r>
      <w:r>
        <w:rPr>
          <w:rFonts w:hint="eastAsia" w:ascii="仿宋_GB2312" w:hAnsi="宋体"/>
          <w:bCs/>
          <w:szCs w:val="32"/>
        </w:rPr>
      </w:r>
    </w:p>
    <w:p>
      <w:pPr>
        <w:pStyle w:val="658"/>
        <w:pBdr/>
        <w:spacing w:line="520" w:lineRule="exact"/>
        <w:ind/>
        <w:rPr>
          <w:rFonts w:hint="eastAsia" w:ascii="仿宋_GB2312" w:hAnsi="宋体"/>
          <w:bCs/>
          <w:szCs w:val="32"/>
        </w:rPr>
      </w:pPr>
      <w:r>
        <w:rPr>
          <w:rFonts w:hint="eastAsia" w:ascii="仿宋_GB2312" w:hAnsi="宋体"/>
          <w:bCs/>
          <w:szCs w:val="32"/>
        </w:rPr>
        <w:t xml:space="preserve">五、一般公共预算财政拨款支出决算表</w:t>
      </w:r>
      <w:r>
        <w:rPr>
          <w:rFonts w:hint="eastAsia" w:ascii="仿宋_GB2312" w:hAnsi="宋体"/>
          <w:bCs/>
          <w:szCs w:val="32"/>
        </w:rPr>
      </w:r>
    </w:p>
    <w:p>
      <w:pPr>
        <w:pStyle w:val="658"/>
        <w:pBdr/>
        <w:spacing w:line="520" w:lineRule="exact"/>
        <w:ind/>
        <w:rPr>
          <w:rFonts w:hint="eastAsia" w:ascii="仿宋_GB2312" w:hAnsi="宋体"/>
          <w:bCs/>
          <w:szCs w:val="32"/>
        </w:rPr>
      </w:pPr>
      <w:r>
        <w:rPr>
          <w:rFonts w:hint="eastAsia" w:ascii="仿宋_GB2312" w:hAnsi="宋体"/>
          <w:bCs/>
          <w:szCs w:val="32"/>
        </w:rPr>
        <w:t xml:space="preserve">六、一般公共预算财政拨款基本支出决算表</w:t>
      </w:r>
      <w:r>
        <w:rPr>
          <w:rFonts w:hint="eastAsia" w:ascii="仿宋_GB2312" w:hAnsi="宋体"/>
          <w:bCs/>
          <w:szCs w:val="32"/>
        </w:rPr>
      </w:r>
    </w:p>
    <w:p>
      <w:pPr>
        <w:pStyle w:val="658"/>
        <w:pBdr/>
        <w:spacing w:line="520" w:lineRule="exact"/>
        <w:ind/>
        <w:rPr>
          <w:rFonts w:hint="eastAsia" w:ascii="仿宋_GB2312" w:hAnsi="宋体"/>
          <w:bCs/>
          <w:szCs w:val="32"/>
        </w:rPr>
      </w:pPr>
      <w:r>
        <w:rPr>
          <w:rFonts w:hint="eastAsia" w:ascii="仿宋_GB2312" w:hAnsi="宋体"/>
          <w:bCs/>
          <w:szCs w:val="32"/>
        </w:rPr>
        <w:t xml:space="preserve">七、政府性基金预算财政拨款收入支出决算表</w:t>
      </w:r>
      <w:r>
        <w:rPr>
          <w:rFonts w:hint="eastAsia" w:ascii="仿宋_GB2312" w:hAnsi="宋体"/>
          <w:bCs/>
          <w:szCs w:val="32"/>
        </w:rPr>
      </w:r>
    </w:p>
    <w:p>
      <w:pPr>
        <w:pStyle w:val="658"/>
        <w:pBdr/>
        <w:spacing w:line="520" w:lineRule="exact"/>
        <w:ind/>
        <w:rPr>
          <w:rFonts w:hint="eastAsia" w:ascii="仿宋_GB2312" w:hAnsi="宋体"/>
          <w:bCs/>
          <w:szCs w:val="32"/>
        </w:rPr>
      </w:pPr>
      <w:r>
        <w:rPr>
          <w:rFonts w:hint="eastAsia" w:ascii="仿宋_GB2312" w:hAnsi="宋体"/>
          <w:bCs/>
          <w:szCs w:val="32"/>
        </w:rPr>
        <w:t xml:space="preserve">八、国有资本经营预算财政拨款支出决算表</w:t>
      </w:r>
      <w:r>
        <w:rPr>
          <w:rFonts w:hint="eastAsia" w:ascii="仿宋_GB2312" w:hAnsi="宋体"/>
          <w:bCs/>
          <w:szCs w:val="32"/>
        </w:rPr>
      </w:r>
    </w:p>
    <w:p>
      <w:pPr>
        <w:pStyle w:val="658"/>
        <w:pBdr/>
        <w:spacing w:line="520" w:lineRule="exact"/>
        <w:ind/>
        <w:rPr>
          <w:rFonts w:hint="eastAsia" w:ascii="仿宋_GB2312" w:hAnsi="宋体"/>
          <w:bCs/>
          <w:szCs w:val="32"/>
        </w:rPr>
      </w:pPr>
      <w:r>
        <w:rPr>
          <w:rFonts w:hint="eastAsia" w:ascii="仿宋_GB2312" w:hAnsi="宋体"/>
          <w:b/>
          <w:szCs w:val="32"/>
        </w:rPr>
        <w:t xml:space="preserve">附件：</w:t>
      </w:r>
      <w:r>
        <w:rPr>
          <w:rFonts w:hint="eastAsia" w:ascii="仿宋_GB2312" w:hAnsi="宋体"/>
          <w:bCs/>
          <w:szCs w:val="32"/>
        </w:rPr>
        <w:t xml:space="preserve">2023年度项目支出绩效自评表及XX项目绩效评价报告</w:t>
      </w:r>
      <w:r>
        <w:rPr>
          <w:rFonts w:hint="eastAsia" w:ascii="仿宋_GB2312" w:hAnsi="宋体"/>
          <w:bCs/>
          <w:szCs w:val="32"/>
        </w:rPr>
      </w:r>
    </w:p>
    <w:p>
      <w:pPr>
        <w:pStyle w:val="658"/>
        <w:pBdr/>
        <w:spacing w:line="520" w:lineRule="exact"/>
        <w:ind/>
        <w:rPr>
          <w:rFonts w:hint="eastAsia" w:ascii="仿宋_GB2312" w:hAnsi="宋体"/>
          <w:bCs/>
          <w:szCs w:val="32"/>
        </w:rPr>
      </w:pPr>
      <w:r>
        <w:rPr>
          <w:rFonts w:hint="eastAsia" w:ascii="仿宋_GB2312" w:hAnsi="宋体"/>
          <w:bCs/>
          <w:szCs w:val="32"/>
        </w:rPr>
      </w:r>
      <w:r>
        <w:rPr>
          <w:rFonts w:hint="eastAsia" w:ascii="仿宋_GB2312" w:hAnsi="宋体"/>
          <w:bCs/>
          <w:szCs w:val="32"/>
        </w:rPr>
      </w:r>
    </w:p>
    <w:p>
      <w:pPr>
        <w:pStyle w:val="658"/>
        <w:pBdr/>
        <w:spacing w:line="520" w:lineRule="exact"/>
        <w:ind/>
        <w:rPr>
          <w:rFonts w:ascii="仿宋_GB2312" w:hAnsi="宋体"/>
          <w:bCs/>
          <w:szCs w:val="32"/>
        </w:rPr>
      </w:pPr>
      <w:r>
        <w:rPr>
          <w:rFonts w:ascii="仿宋_GB2312" w:hAnsi="宋体"/>
          <w:bCs/>
          <w:szCs w:val="32"/>
        </w:rPr>
      </w:r>
      <w:r>
        <w:rPr>
          <w:rFonts w:ascii="仿宋_GB2312" w:hAnsi="宋体"/>
          <w:bCs/>
          <w:szCs w:val="32"/>
        </w:rPr>
      </w:r>
    </w:p>
    <w:p>
      <w:pPr>
        <w:pStyle w:val="658"/>
        <w:pBdr/>
        <w:spacing w:line="550" w:lineRule="exact"/>
        <w:ind/>
        <w:jc w:val="center"/>
        <w:rPr>
          <w:rFonts w:hint="eastAsia" w:ascii="宋体" w:hAnsi="宋体"/>
          <w:b/>
          <w:sz w:val="36"/>
          <w:szCs w:val="36"/>
        </w:rPr>
      </w:pPr>
      <w:r>
        <w:rPr>
          <w:rFonts w:hint="eastAsia" w:ascii="仿宋_GB2312" w:hAnsi="宋体"/>
          <w:b/>
          <w:szCs w:val="32"/>
        </w:rPr>
        <w:t xml:space="preserve">杜集区朔里镇</w:t>
      </w:r>
      <w:r>
        <w:rPr>
          <w:rFonts w:hint="eastAsia" w:ascii="宋体" w:hAnsi="宋体"/>
          <w:b/>
          <w:sz w:val="36"/>
          <w:szCs w:val="36"/>
        </w:rPr>
        <w:t xml:space="preserve">2023</w:t>
      </w:r>
      <w:r>
        <w:rPr>
          <w:rFonts w:ascii="宋体" w:hAnsi="宋体"/>
          <w:b/>
          <w:sz w:val="36"/>
          <w:szCs w:val="36"/>
        </w:rPr>
        <w:t xml:space="preserve">年</w:t>
      </w:r>
      <w:r>
        <w:rPr>
          <w:rFonts w:hint="eastAsia" w:ascii="宋体" w:hAnsi="宋体"/>
          <w:b/>
          <w:sz w:val="36"/>
          <w:szCs w:val="36"/>
        </w:rPr>
        <w:t xml:space="preserve">度部门决算</w:t>
      </w:r>
      <w:r>
        <w:rPr>
          <w:rFonts w:ascii="宋体" w:hAnsi="宋体"/>
          <w:b/>
          <w:sz w:val="36"/>
          <w:szCs w:val="36"/>
        </w:rPr>
        <w:t xml:space="preserve">情况</w:t>
      </w:r>
      <w:r>
        <w:rPr>
          <w:rFonts w:hint="eastAsia" w:ascii="宋体" w:hAnsi="宋体"/>
          <w:b/>
          <w:sz w:val="36"/>
          <w:szCs w:val="36"/>
        </w:rPr>
      </w:r>
      <w:r>
        <w:rPr>
          <w:rFonts w:hint="eastAsia" w:ascii="宋体" w:hAnsi="宋体"/>
          <w:b/>
          <w:sz w:val="36"/>
          <w:szCs w:val="36"/>
        </w:rPr>
      </w:r>
    </w:p>
    <w:p>
      <w:pPr>
        <w:pStyle w:val="658"/>
        <w:pBdr/>
        <w:spacing/>
        <w:ind w:firstLine="628"/>
        <w:rPr>
          <w:rFonts w:hint="eastAsia" w:ascii="黑体" w:hAnsi="黑体" w:eastAsia="黑体"/>
          <w:szCs w:val="32"/>
        </w:rPr>
      </w:pPr>
      <w:r>
        <w:rPr>
          <w:rFonts w:hint="eastAsia" w:ascii="黑体" w:hAnsi="黑体" w:eastAsia="黑体"/>
          <w:szCs w:val="32"/>
        </w:rPr>
      </w:r>
      <w:r>
        <w:rPr>
          <w:rFonts w:hint="eastAsia" w:ascii="黑体" w:hAnsi="黑体" w:eastAsia="黑体"/>
          <w:szCs w:val="32"/>
        </w:rPr>
      </w:r>
    </w:p>
    <w:p>
      <w:pPr>
        <w:pStyle w:val="658"/>
        <w:numPr>
          <w:ilvl w:val="0"/>
          <w:numId w:val="1"/>
        </w:numPr>
        <w:pBdr/>
        <w:spacing/>
        <w:ind w:firstLine="628"/>
        <w:rPr>
          <w:rFonts w:hint="eastAsia" w:ascii="黑体" w:hAnsi="黑体" w:eastAsia="黑体"/>
          <w:szCs w:val="32"/>
        </w:rPr>
      </w:pPr>
      <w:r>
        <w:rPr>
          <w:rFonts w:hint="eastAsia" w:ascii="黑体" w:hAnsi="黑体" w:eastAsia="黑体"/>
          <w:szCs w:val="32"/>
        </w:rPr>
        <w:t xml:space="preserve">部门职责</w:t>
      </w:r>
      <w:r>
        <w:rPr>
          <w:rFonts w:hint="eastAsia" w:ascii="黑体" w:hAnsi="黑体" w:eastAsia="黑体"/>
          <w:szCs w:val="32"/>
        </w:rPr>
      </w:r>
    </w:p>
    <w:p>
      <w:pPr>
        <w:pStyle w:val="658"/>
        <w:pBdr/>
        <w:spacing/>
        <w:ind w:firstLine="628"/>
        <w:rPr>
          <w:rFonts w:hint="eastAsia" w:ascii="仿宋" w:hAnsi="仿宋" w:eastAsia="仿宋"/>
          <w:color w:val="ff0000"/>
          <w:szCs w:val="32"/>
        </w:rPr>
      </w:pPr>
      <w:r>
        <w:rPr>
          <w:rFonts w:hint="eastAsia" w:ascii="仿宋" w:hAnsi="仿宋" w:eastAsia="仿宋"/>
          <w:color w:val="ff0000"/>
          <w:szCs w:val="32"/>
        </w:rPr>
      </w:r>
      <w:r>
        <w:rPr>
          <w:rFonts w:hint="eastAsia" w:ascii="仿宋" w:hAnsi="仿宋" w:eastAsia="仿宋"/>
          <w:color w:val="ff0000"/>
          <w:szCs w:val="32"/>
        </w:rPr>
      </w:r>
    </w:p>
    <w:p>
      <w:pPr>
        <w:pStyle w:val="668"/>
        <w:pBdr/>
        <w:spacing w:afterAutospacing="0" w:beforeAutospacing="0" w:line="23" w:lineRule="atLeast"/>
        <w:ind w:firstLine="420"/>
        <w:jc w:val="both"/>
        <w:rPr>
          <w:rFonts w:ascii="仿宋" w:hAnsi="仿宋" w:eastAsia="仿宋"/>
          <w:sz w:val="32"/>
          <w:szCs w:val="32"/>
        </w:rPr>
      </w:pPr>
      <w:r>
        <w:rPr>
          <w:rFonts w:ascii="仿宋" w:hAnsi="仿宋" w:eastAsia="仿宋" w:cs="Times New Roman"/>
          <w:color w:val="333333"/>
          <w:sz w:val="32"/>
          <w:szCs w:val="32"/>
          <w:shd w:val="clear" w:color="auto" w:fill="ffffff"/>
        </w:rPr>
        <w:t xml:space="preserve">一、社会管理职</w:t>
      </w:r>
      <w:r>
        <w:rPr>
          <w:rFonts w:hint="eastAsia" w:ascii="仿宋" w:hAnsi="仿宋" w:eastAsia="仿宋" w:cs="Times New Roman"/>
          <w:color w:val="333333"/>
          <w:sz w:val="32"/>
          <w:szCs w:val="32"/>
          <w:shd w:val="clear" w:color="auto" w:fill="ffffff"/>
        </w:rPr>
        <w:t xml:space="preserve">责</w:t>
      </w:r>
      <w:r>
        <w:rPr>
          <w:rFonts w:ascii="仿宋" w:hAnsi="仿宋" w:eastAsia="仿宋" w:cs="Times New Roman"/>
          <w:color w:val="333333"/>
          <w:sz w:val="32"/>
          <w:szCs w:val="32"/>
          <w:shd w:val="clear" w:color="auto" w:fill="ffffff"/>
        </w:rPr>
        <w:t xml:space="preserve">。</w:t>
      </w:r>
      <w:r>
        <w:rPr>
          <w:rFonts w:ascii="仿宋" w:hAnsi="仿宋" w:eastAsia="仿宋"/>
          <w:sz w:val="32"/>
          <w:szCs w:val="32"/>
        </w:rPr>
      </w:r>
      <w:r>
        <w:rPr>
          <w:rFonts w:ascii="仿宋" w:hAnsi="仿宋" w:eastAsia="仿宋"/>
          <w:sz w:val="32"/>
          <w:szCs w:val="32"/>
        </w:rPr>
      </w:r>
    </w:p>
    <w:p>
      <w:pPr>
        <w:pStyle w:val="668"/>
        <w:pBdr/>
        <w:spacing w:afterAutospacing="0" w:beforeAutospacing="0" w:line="23" w:lineRule="atLeast"/>
        <w:ind w:firstLine="420"/>
        <w:jc w:val="both"/>
        <w:rPr>
          <w:rFonts w:ascii="仿宋" w:hAnsi="仿宋" w:eastAsia="仿宋"/>
          <w:sz w:val="32"/>
          <w:szCs w:val="32"/>
        </w:rPr>
      </w:pPr>
      <w:r>
        <w:rPr>
          <w:rFonts w:ascii="仿宋" w:hAnsi="仿宋" w:eastAsia="仿宋" w:cs="Times New Roman"/>
          <w:color w:val="333333"/>
          <w:sz w:val="32"/>
          <w:szCs w:val="32"/>
          <w:shd w:val="clear" w:color="auto" w:fill="ffffff"/>
        </w:rPr>
        <w:t xml:space="preserve">乡镇政府是国家最基层的政权机关和最基本的独立行政单元，具有执行国家意志的义务和保一方平安的责任。对乡村社会进行管理，是政府的首要职</w:t>
      </w:r>
      <w:r>
        <w:rPr>
          <w:rFonts w:hint="eastAsia" w:ascii="仿宋" w:hAnsi="仿宋" w:eastAsia="仿宋" w:cs="Times New Roman"/>
          <w:color w:val="333333"/>
          <w:sz w:val="32"/>
          <w:szCs w:val="32"/>
          <w:shd w:val="clear" w:color="auto" w:fill="ffffff"/>
        </w:rPr>
        <w:t xml:space="preserve">责</w:t>
      </w:r>
      <w:r>
        <w:rPr>
          <w:rFonts w:ascii="仿宋" w:hAnsi="仿宋" w:eastAsia="仿宋" w:cs="Times New Roman"/>
          <w:color w:val="333333"/>
          <w:sz w:val="32"/>
          <w:szCs w:val="32"/>
          <w:shd w:val="clear" w:color="auto" w:fill="ffffff"/>
        </w:rPr>
        <w:t xml:space="preserve">，包括：1.贯彻执行上级的各项方针政策，保障公民享有宪法规定的经济、政治和文化权利；2.加强综合治理，维护社会稳定，妥善处理突发性、群体性事件，调节和处理好各种利益矛盾和</w:t>
      </w:r>
      <w:r>
        <w:rPr>
          <w:rFonts w:ascii="仿宋" w:hAnsi="仿宋" w:eastAsia="仿宋" w:cs="Times New Roman"/>
          <w:color w:val="333333"/>
          <w:sz w:val="32"/>
          <w:szCs w:val="32"/>
          <w:shd w:val="clear" w:color="auto" w:fill="ffffff"/>
        </w:rPr>
        <w:t xml:space="preserve">纠纷</w:t>
      </w:r>
      <w:r>
        <w:rPr>
          <w:rFonts w:ascii="仿宋" w:hAnsi="仿宋" w:eastAsia="仿宋" w:cs="Times New Roman"/>
          <w:color w:val="333333"/>
          <w:sz w:val="32"/>
          <w:szCs w:val="32"/>
          <w:shd w:val="clear" w:color="auto" w:fill="ffffff"/>
        </w:rPr>
        <w:t xml:space="preserve">；3.根据乡村社会的需要，组织制定和推动落实经农民认可的乡规民约，构建和谐的乡村社会等。乡镇政府履行社会管理职能，应逐步由“人治型”向“法治型”、由“压力型”向“人性化”转变，体现以民为本的思想。</w:t>
      </w:r>
      <w:r>
        <w:rPr>
          <w:rFonts w:ascii="仿宋" w:hAnsi="仿宋" w:eastAsia="仿宋"/>
          <w:sz w:val="32"/>
          <w:szCs w:val="32"/>
        </w:rPr>
      </w:r>
      <w:r>
        <w:rPr>
          <w:rFonts w:ascii="仿宋" w:hAnsi="仿宋" w:eastAsia="仿宋"/>
          <w:sz w:val="32"/>
          <w:szCs w:val="32"/>
        </w:rPr>
      </w:r>
    </w:p>
    <w:p>
      <w:pPr>
        <w:pStyle w:val="668"/>
        <w:pBdr/>
        <w:spacing w:afterAutospacing="0" w:beforeAutospacing="0" w:line="23" w:lineRule="atLeast"/>
        <w:ind w:firstLine="420"/>
        <w:jc w:val="both"/>
        <w:rPr>
          <w:rFonts w:ascii="仿宋" w:hAnsi="仿宋" w:eastAsia="仿宋"/>
          <w:sz w:val="32"/>
          <w:szCs w:val="32"/>
        </w:rPr>
      </w:pPr>
      <w:r>
        <w:rPr>
          <w:rFonts w:ascii="仿宋" w:hAnsi="仿宋" w:eastAsia="仿宋" w:cs="Times New Roman"/>
          <w:color w:val="333333"/>
          <w:sz w:val="32"/>
          <w:szCs w:val="32"/>
          <w:shd w:val="clear" w:color="auto" w:fill="ffffff"/>
        </w:rPr>
        <w:t xml:space="preserve">二、发展经济职</w:t>
      </w:r>
      <w:r>
        <w:rPr>
          <w:rFonts w:hint="eastAsia" w:ascii="仿宋" w:hAnsi="仿宋" w:eastAsia="仿宋" w:cs="Times New Roman"/>
          <w:color w:val="333333"/>
          <w:sz w:val="32"/>
          <w:szCs w:val="32"/>
          <w:shd w:val="clear" w:color="auto" w:fill="ffffff"/>
        </w:rPr>
        <w:t xml:space="preserve">责</w:t>
      </w:r>
      <w:r>
        <w:rPr>
          <w:rFonts w:ascii="仿宋" w:hAnsi="仿宋" w:eastAsia="仿宋" w:cs="Times New Roman"/>
          <w:color w:val="333333"/>
          <w:sz w:val="32"/>
          <w:szCs w:val="32"/>
          <w:shd w:val="clear" w:color="auto" w:fill="ffffff"/>
        </w:rPr>
        <w:t xml:space="preserve">。</w:t>
      </w:r>
      <w:r>
        <w:rPr>
          <w:rFonts w:ascii="仿宋" w:hAnsi="仿宋" w:eastAsia="仿宋"/>
          <w:sz w:val="32"/>
          <w:szCs w:val="32"/>
        </w:rPr>
      </w:r>
      <w:r>
        <w:rPr>
          <w:rFonts w:ascii="仿宋" w:hAnsi="仿宋" w:eastAsia="仿宋"/>
          <w:sz w:val="32"/>
          <w:szCs w:val="32"/>
        </w:rPr>
      </w:r>
    </w:p>
    <w:p>
      <w:pPr>
        <w:pStyle w:val="668"/>
        <w:pBdr/>
        <w:spacing w:afterAutospacing="0" w:beforeAutospacing="0" w:line="23" w:lineRule="atLeast"/>
        <w:ind w:firstLine="420"/>
        <w:jc w:val="both"/>
        <w:rPr>
          <w:rFonts w:ascii="仿宋" w:hAnsi="仿宋" w:eastAsia="仿宋"/>
          <w:sz w:val="32"/>
          <w:szCs w:val="32"/>
        </w:rPr>
      </w:pPr>
      <w:r>
        <w:rPr>
          <w:rFonts w:ascii="仿宋" w:hAnsi="仿宋" w:eastAsia="仿宋" w:cs="Times New Roman"/>
          <w:color w:val="333333"/>
          <w:sz w:val="32"/>
          <w:szCs w:val="32"/>
          <w:shd w:val="clear" w:color="auto" w:fill="ffffff"/>
        </w:rPr>
        <w:t xml:space="preserve">发展农村经济是农民走向富裕、乡镇自身摆脱困境的唯一出路。但是，乡镇政府参与经济应由强迫农民种这种那的“直接型”转向提供各种“软服务”的“间接型”。包括1.组织制定本乡镇产业发展规划，指导产业结构调整，形成地域产业特色；2.组织营造良好的投资环境，包括政策环境、硬件环境、社会环境，加大招商引资力度；3.通过推动和引导农村经济合作组织的发展，指导农村生产，提高农村生产组织化程度；4.加强信息服务，密切本地农产品的市场衔接，促进农业新技术的推广。</w:t>
      </w:r>
      <w:r>
        <w:rPr>
          <w:rFonts w:ascii="仿宋" w:hAnsi="仿宋" w:eastAsia="仿宋"/>
          <w:sz w:val="32"/>
          <w:szCs w:val="32"/>
        </w:rPr>
      </w:r>
      <w:r>
        <w:rPr>
          <w:rFonts w:ascii="仿宋" w:hAnsi="仿宋" w:eastAsia="仿宋"/>
          <w:sz w:val="32"/>
          <w:szCs w:val="32"/>
        </w:rPr>
      </w:r>
    </w:p>
    <w:p>
      <w:pPr>
        <w:pStyle w:val="668"/>
        <w:pBdr/>
        <w:spacing w:afterAutospacing="0" w:beforeAutospacing="0" w:line="23" w:lineRule="atLeast"/>
        <w:ind w:firstLine="420"/>
        <w:jc w:val="both"/>
        <w:rPr>
          <w:rFonts w:ascii="仿宋" w:hAnsi="仿宋" w:eastAsia="仿宋"/>
          <w:sz w:val="32"/>
          <w:szCs w:val="32"/>
        </w:rPr>
      </w:pPr>
      <w:r>
        <w:rPr>
          <w:rFonts w:ascii="仿宋" w:hAnsi="仿宋" w:eastAsia="仿宋" w:cs="Times New Roman"/>
          <w:color w:val="333333"/>
          <w:sz w:val="32"/>
          <w:szCs w:val="32"/>
          <w:shd w:val="clear" w:color="auto" w:fill="ffffff"/>
        </w:rPr>
        <w:t xml:space="preserve">三、公共服务职</w:t>
      </w:r>
      <w:r>
        <w:rPr>
          <w:rFonts w:hint="eastAsia" w:ascii="仿宋" w:hAnsi="仿宋" w:eastAsia="仿宋" w:cs="Times New Roman"/>
          <w:color w:val="333333"/>
          <w:sz w:val="32"/>
          <w:szCs w:val="32"/>
          <w:shd w:val="clear" w:color="auto" w:fill="ffffff"/>
        </w:rPr>
        <w:t xml:space="preserve">责</w:t>
      </w:r>
      <w:r>
        <w:rPr>
          <w:rFonts w:ascii="仿宋" w:hAnsi="仿宋" w:eastAsia="仿宋" w:cs="Times New Roman"/>
          <w:color w:val="333333"/>
          <w:sz w:val="32"/>
          <w:szCs w:val="32"/>
          <w:shd w:val="clear" w:color="auto" w:fill="ffffff"/>
        </w:rPr>
        <w:t xml:space="preserve">。</w:t>
      </w:r>
      <w:r>
        <w:rPr>
          <w:rFonts w:ascii="仿宋" w:hAnsi="仿宋" w:eastAsia="仿宋"/>
          <w:sz w:val="32"/>
          <w:szCs w:val="32"/>
        </w:rPr>
      </w:r>
      <w:r>
        <w:rPr>
          <w:rFonts w:ascii="仿宋" w:hAnsi="仿宋" w:eastAsia="仿宋"/>
          <w:sz w:val="32"/>
          <w:szCs w:val="32"/>
        </w:rPr>
      </w:r>
    </w:p>
    <w:p>
      <w:pPr>
        <w:pStyle w:val="668"/>
        <w:pBdr/>
        <w:spacing w:afterAutospacing="0" w:beforeAutospacing="0" w:line="23" w:lineRule="atLeast"/>
        <w:ind w:firstLine="420"/>
        <w:jc w:val="both"/>
        <w:rPr>
          <w:rFonts w:ascii="仿宋" w:hAnsi="仿宋" w:eastAsia="仿宋"/>
          <w:sz w:val="32"/>
          <w:szCs w:val="32"/>
        </w:rPr>
      </w:pPr>
      <w:r>
        <w:rPr>
          <w:rFonts w:ascii="仿宋" w:hAnsi="仿宋" w:eastAsia="仿宋" w:cs="Times New Roman"/>
          <w:color w:val="333333"/>
          <w:sz w:val="32"/>
          <w:szCs w:val="32"/>
          <w:shd w:val="clear" w:color="auto" w:fill="ffffff"/>
        </w:rPr>
        <w:t xml:space="preserve">普及义务教育，积极发展农村卫生事业，繁荣农村文化，建立农村社会保障制度，加强社会公德建设，加强农民思想道德教育，倡导健康文明新风尚等，组织好农村公共产品的供应，要求乡镇政府逐步淡化“统治型”、“官本位”的色彩，实现向公共服务型政府的转变。</w:t>
      </w:r>
      <w:r>
        <w:rPr>
          <w:rFonts w:ascii="仿宋" w:hAnsi="仿宋" w:eastAsia="仿宋"/>
          <w:sz w:val="32"/>
          <w:szCs w:val="32"/>
        </w:rPr>
      </w:r>
      <w:r>
        <w:rPr>
          <w:rFonts w:ascii="仿宋" w:hAnsi="仿宋" w:eastAsia="仿宋"/>
          <w:sz w:val="32"/>
          <w:szCs w:val="32"/>
        </w:rPr>
      </w:r>
    </w:p>
    <w:p>
      <w:pPr>
        <w:pStyle w:val="668"/>
        <w:pBdr/>
        <w:spacing w:afterAutospacing="0" w:beforeAutospacing="0" w:line="23" w:lineRule="atLeast"/>
        <w:ind w:firstLine="420"/>
        <w:jc w:val="both"/>
        <w:rPr>
          <w:rFonts w:ascii="仿宋" w:hAnsi="仿宋" w:eastAsia="仿宋"/>
          <w:sz w:val="32"/>
          <w:szCs w:val="32"/>
        </w:rPr>
      </w:pPr>
      <w:r>
        <w:rPr>
          <w:rFonts w:ascii="仿宋" w:hAnsi="仿宋" w:eastAsia="仿宋" w:cs="Times New Roman"/>
          <w:color w:val="333333"/>
          <w:sz w:val="32"/>
          <w:szCs w:val="32"/>
          <w:shd w:val="clear" w:color="auto" w:fill="ffffff"/>
        </w:rPr>
        <w:t xml:space="preserve">四、基层建设职</w:t>
      </w:r>
      <w:r>
        <w:rPr>
          <w:rFonts w:hint="eastAsia" w:ascii="仿宋" w:hAnsi="仿宋" w:eastAsia="仿宋" w:cs="Times New Roman"/>
          <w:color w:val="333333"/>
          <w:sz w:val="32"/>
          <w:szCs w:val="32"/>
          <w:shd w:val="clear" w:color="auto" w:fill="ffffff"/>
        </w:rPr>
        <w:t xml:space="preserve">责</w:t>
      </w:r>
      <w:r>
        <w:rPr>
          <w:rFonts w:ascii="仿宋" w:hAnsi="仿宋" w:eastAsia="仿宋" w:cs="Times New Roman"/>
          <w:color w:val="333333"/>
          <w:sz w:val="32"/>
          <w:szCs w:val="32"/>
          <w:shd w:val="clear" w:color="auto" w:fill="ffffff"/>
        </w:rPr>
        <w:t xml:space="preserve">。</w:t>
      </w:r>
      <w:r>
        <w:rPr>
          <w:rFonts w:ascii="仿宋" w:hAnsi="仿宋" w:eastAsia="仿宋"/>
          <w:sz w:val="32"/>
          <w:szCs w:val="32"/>
        </w:rPr>
      </w:r>
      <w:r>
        <w:rPr>
          <w:rFonts w:ascii="仿宋" w:hAnsi="仿宋" w:eastAsia="仿宋"/>
          <w:sz w:val="32"/>
          <w:szCs w:val="32"/>
        </w:rPr>
      </w:r>
    </w:p>
    <w:p>
      <w:pPr>
        <w:pStyle w:val="658"/>
        <w:pBdr/>
        <w:spacing/>
        <w:ind/>
        <w:rPr>
          <w:rFonts w:hint="eastAsia" w:ascii="黑体" w:hAnsi="黑体" w:eastAsia="黑体"/>
          <w:szCs w:val="32"/>
        </w:rPr>
      </w:pPr>
      <w:r>
        <w:rPr>
          <w:rFonts w:ascii="仿宋" w:hAnsi="仿宋" w:eastAsia="仿宋"/>
          <w:color w:val="333333"/>
          <w:szCs w:val="32"/>
          <w:shd w:val="clear" w:color="auto" w:fill="ffffff"/>
        </w:rPr>
        <w:t xml:space="preserve">1.抓好农村党组织建设，包括乡镇党委、村党支部领导班子的推荐与选配，农村党员的发展和管理，党员干部队伍思想作风建设等；2.抓好村委会班子建设，依法指导和帮助组织好乡村基层组织和社区自治，为落实公民在选举、决策、管理和监督等方面的民主权利创造条件；3.抓好农村思想建设，加强农村思想政治工作和社会主义精神文明建设，倡导乡村社会文明新风；4.抓好民主集中制建设，敞开群众表达意愿的渠道，建立民主决策、科学决策的程序和机制。此外，乡镇政府还应在打造“信用政府”、“效率政府”、“廉洁政府”上下功夫。</w:t>
      </w:r>
      <w:r>
        <w:rPr>
          <w:rFonts w:hint="eastAsia" w:ascii="黑体" w:hAnsi="黑体" w:eastAsia="黑体"/>
          <w:szCs w:val="32"/>
        </w:rPr>
      </w:r>
      <w:r>
        <w:rPr>
          <w:rFonts w:hint="eastAsia" w:ascii="黑体" w:hAnsi="黑体" w:eastAsia="黑体"/>
          <w:szCs w:val="32"/>
        </w:rPr>
      </w:r>
    </w:p>
    <w:p>
      <w:pPr>
        <w:pStyle w:val="658"/>
        <w:pBdr/>
        <w:spacing/>
        <w:ind/>
        <w:rPr>
          <w:rFonts w:hint="eastAsia" w:ascii="黑体" w:hAnsi="黑体" w:eastAsia="黑体"/>
          <w:szCs w:val="32"/>
        </w:rPr>
      </w:pPr>
      <w:r>
        <w:rPr>
          <w:rFonts w:hint="eastAsia" w:ascii="黑体" w:hAnsi="黑体" w:eastAsia="黑体"/>
          <w:szCs w:val="32"/>
        </w:rPr>
      </w:r>
      <w:r>
        <w:rPr>
          <w:rFonts w:hint="eastAsia" w:ascii="黑体" w:hAnsi="黑体" w:eastAsia="黑体"/>
          <w:szCs w:val="32"/>
        </w:rPr>
      </w:r>
    </w:p>
    <w:p>
      <w:pPr>
        <w:pStyle w:val="658"/>
        <w:pBdr/>
        <w:spacing/>
        <w:ind/>
        <w:rPr>
          <w:rFonts w:hint="eastAsia" w:ascii="黑体" w:hAnsi="黑体" w:eastAsia="黑体"/>
          <w:szCs w:val="32"/>
        </w:rPr>
      </w:pPr>
      <w:r>
        <w:rPr>
          <w:rFonts w:hint="eastAsia" w:ascii="黑体" w:hAnsi="黑体" w:eastAsia="黑体"/>
          <w:szCs w:val="32"/>
        </w:rPr>
      </w:r>
      <w:r>
        <w:rPr>
          <w:rFonts w:hint="eastAsia" w:ascii="黑体" w:hAnsi="黑体" w:eastAsia="黑体"/>
          <w:szCs w:val="32"/>
        </w:rPr>
      </w:r>
    </w:p>
    <w:p>
      <w:pPr>
        <w:pStyle w:val="658"/>
        <w:numPr>
          <w:ilvl w:val="0"/>
          <w:numId w:val="1"/>
        </w:numPr>
        <w:pBdr/>
        <w:spacing/>
        <w:ind w:firstLine="628"/>
        <w:rPr>
          <w:rFonts w:hint="eastAsia" w:ascii="黑体" w:hAnsi="黑体" w:eastAsia="黑体"/>
          <w:szCs w:val="32"/>
        </w:rPr>
      </w:pPr>
      <w:r>
        <w:rPr>
          <w:rFonts w:hint="eastAsia" w:ascii="黑体" w:hAnsi="黑体" w:eastAsia="黑体"/>
          <w:szCs w:val="32"/>
        </w:rPr>
        <w:t xml:space="preserve">机构设置</w:t>
      </w:r>
      <w:r>
        <w:rPr>
          <w:rFonts w:hint="eastAsia" w:ascii="黑体" w:hAnsi="黑体" w:eastAsia="黑体"/>
          <w:szCs w:val="32"/>
        </w:rPr>
      </w:r>
    </w:p>
    <w:p>
      <w:pPr>
        <w:pStyle w:val="658"/>
        <w:pBdr/>
        <w:spacing/>
        <w:ind w:firstLine="628"/>
        <w:rPr>
          <w:rFonts w:hint="eastAsia" w:ascii="黑体" w:hAnsi="黑体" w:eastAsia="黑体"/>
          <w:szCs w:val="32"/>
        </w:rPr>
      </w:pPr>
      <w:r>
        <w:rPr>
          <w:rFonts w:hint="eastAsia" w:ascii="仿宋_GB2312" w:hAnsi="仿宋"/>
          <w:szCs w:val="32"/>
        </w:rPr>
        <w:t xml:space="preserve">从决算单位构成看，</w:t>
      </w:r>
      <w:r>
        <w:rPr>
          <w:rFonts w:hint="eastAsia" w:ascii="仿宋_GB2312" w:hAnsi="仿宋" w:cs="仿宋"/>
          <w:bCs/>
          <w:szCs w:val="32"/>
        </w:rPr>
        <w:t xml:space="preserve">杜集区朔里镇</w:t>
      </w:r>
      <w:r>
        <w:rPr>
          <w:rFonts w:ascii="仿宋_GB2312" w:hAnsi="仿宋"/>
          <w:szCs w:val="32"/>
        </w:rPr>
        <w:t xml:space="preserve">202</w:t>
      </w:r>
      <w:r>
        <w:rPr>
          <w:rFonts w:hint="eastAsia" w:ascii="仿宋_GB2312" w:hAnsi="仿宋"/>
          <w:szCs w:val="32"/>
        </w:rPr>
        <w:t xml:space="preserve">3年度部门决算仅包括镇本级决算，无其他下属单位决算。</w:t>
      </w:r>
      <w:r>
        <w:rPr>
          <w:rFonts w:hint="eastAsia" w:ascii="黑体" w:hAnsi="黑体" w:eastAsia="黑体"/>
          <w:szCs w:val="32"/>
        </w:rPr>
      </w:r>
      <w:r>
        <w:rPr>
          <w:rFonts w:hint="eastAsia" w:ascii="黑体" w:hAnsi="黑体" w:eastAsia="黑体"/>
          <w:szCs w:val="32"/>
        </w:rPr>
      </w:r>
    </w:p>
    <w:p>
      <w:pPr>
        <w:pStyle w:val="658"/>
        <w:pBdr/>
        <w:spacing/>
        <w:ind w:firstLine="628"/>
        <w:rPr>
          <w:rFonts w:hint="eastAsia" w:ascii="黑体" w:hAnsi="黑体" w:eastAsia="黑体"/>
          <w:szCs w:val="32"/>
        </w:rPr>
      </w:pPr>
      <w:r>
        <w:rPr>
          <w:rFonts w:hint="eastAsia" w:ascii="黑体" w:hAnsi="黑体" w:eastAsia="黑体"/>
          <w:szCs w:val="32"/>
        </w:rPr>
        <w:t xml:space="preserve">三、</w:t>
      </w:r>
      <w:r>
        <w:rPr>
          <w:rFonts w:hint="eastAsia" w:ascii="仿宋_GB2312" w:hAnsi="仿宋" w:eastAsia="黑体"/>
          <w:szCs w:val="32"/>
        </w:rPr>
        <w:t xml:space="preserve">杜集区朔里镇</w:t>
      </w:r>
      <w:r>
        <w:rPr>
          <w:rFonts w:hint="eastAsia" w:ascii="黑体" w:hAnsi="黑体" w:eastAsia="黑体"/>
          <w:szCs w:val="32"/>
        </w:rPr>
        <w:t xml:space="preserve">2023年度部门决算情况说明</w:t>
      </w:r>
      <w:r>
        <w:rPr>
          <w:rFonts w:hint="eastAsia" w:ascii="黑体" w:hAnsi="黑体" w:eastAsia="黑体"/>
          <w:szCs w:val="32"/>
        </w:rPr>
      </w:r>
    </w:p>
    <w:p>
      <w:pPr>
        <w:pStyle w:val="658"/>
        <w:pBdr/>
        <w:spacing/>
        <w:ind w:firstLine="628"/>
        <w:rPr>
          <w:rFonts w:hint="eastAsia" w:ascii="黑体" w:hAnsi="黑体" w:eastAsia="黑体"/>
          <w:szCs w:val="32"/>
        </w:rPr>
      </w:pPr>
      <w:r>
        <w:rPr>
          <w:rFonts w:hint="eastAsia" w:ascii="黑体" w:hAnsi="黑体" w:eastAsia="黑体"/>
          <w:szCs w:val="32"/>
        </w:rPr>
        <w:t xml:space="preserve">（一）收入支出决算情况说明</w:t>
      </w:r>
      <w:r>
        <w:rPr>
          <w:rFonts w:hint="eastAsia" w:ascii="仿宋" w:hAnsi="仿宋" w:eastAsia="仿宋"/>
          <w:color w:val="ff0000"/>
          <w:szCs w:val="32"/>
        </w:rPr>
        <w:t xml:space="preserve">（根据公开01表填写）</w:t>
      </w:r>
      <w:r>
        <w:rPr>
          <w:rFonts w:hint="eastAsia" w:ascii="黑体" w:hAnsi="黑体" w:eastAsia="黑体"/>
          <w:szCs w:val="32"/>
        </w:rPr>
      </w:r>
      <w:r>
        <w:rPr>
          <w:rFonts w:hint="eastAsia" w:ascii="黑体" w:hAnsi="黑体" w:eastAsia="黑体"/>
          <w:szCs w:val="32"/>
        </w:rPr>
      </w:r>
    </w:p>
    <w:p>
      <w:pPr>
        <w:pStyle w:val="658"/>
        <w:pBdr/>
        <w:spacing/>
        <w:ind w:firstLine="628"/>
        <w:rPr>
          <w:rFonts w:hint="eastAsia" w:ascii="仿宋_GB2312" w:hAnsi="仿宋"/>
          <w:szCs w:val="32"/>
        </w:rPr>
      </w:pPr>
      <w:r>
        <w:rPr>
          <w:rFonts w:hint="eastAsia" w:ascii="仿宋_GB2312" w:hAnsi="仿宋"/>
          <w:szCs w:val="32"/>
        </w:rPr>
        <w:t xml:space="preserve">2023年度收入总计5522.77万元（含使用非财政拨款结转结余和年初结转结余）、支出总计5522.77万元（含结余分配和年末结转结余）。与2022年相比，收、支总计各增加3074.45万元，增长125.57%，主要原因：一是增加全域土地治理项目资金；二是增加企业政策奖补资金；三是增加城乡建设用地（恒一）项目资金。</w:t>
      </w:r>
      <w:r>
        <w:rPr>
          <w:rFonts w:hint="eastAsia" w:ascii="仿宋_GB2312" w:hAnsi="仿宋"/>
          <w:szCs w:val="32"/>
        </w:rPr>
      </w:r>
    </w:p>
    <w:p>
      <w:pPr>
        <w:pStyle w:val="658"/>
        <w:pBdr/>
        <w:spacing/>
        <w:ind w:firstLine="628"/>
        <w:rPr>
          <w:rFonts w:hint="eastAsia" w:ascii="黑体" w:hAnsi="仿宋" w:eastAsia="黑体"/>
          <w:szCs w:val="32"/>
        </w:rPr>
      </w:pPr>
      <w:r>
        <w:rPr>
          <w:rFonts w:hint="eastAsia" w:ascii="黑体" w:hAnsi="仿宋" w:eastAsia="黑体"/>
          <w:szCs w:val="32"/>
        </w:rPr>
        <w:t xml:space="preserve">（二）收入决算情况说明</w:t>
      </w:r>
      <w:r>
        <w:rPr>
          <w:rFonts w:hint="eastAsia" w:ascii="仿宋" w:hAnsi="仿宋" w:eastAsia="仿宋"/>
          <w:color w:val="ff0000"/>
          <w:szCs w:val="32"/>
        </w:rPr>
        <w:t xml:space="preserve">（根据公开02表填写）</w:t>
      </w:r>
      <w:r>
        <w:rPr>
          <w:rFonts w:hint="eastAsia" w:ascii="黑体" w:hAnsi="仿宋" w:eastAsia="黑体"/>
          <w:szCs w:val="32"/>
        </w:rPr>
      </w:r>
      <w:r>
        <w:rPr>
          <w:rFonts w:hint="eastAsia" w:ascii="黑体" w:hAnsi="仿宋" w:eastAsia="黑体"/>
          <w:szCs w:val="32"/>
        </w:rPr>
      </w:r>
    </w:p>
    <w:p>
      <w:pPr>
        <w:pStyle w:val="658"/>
        <w:pBdr/>
        <w:spacing/>
        <w:ind w:firstLine="628"/>
        <w:rPr>
          <w:rFonts w:hint="eastAsia" w:ascii="仿宋_GB2312" w:hAnsi="仿宋"/>
          <w:szCs w:val="32"/>
        </w:rPr>
      </w:pPr>
      <w:r>
        <w:rPr>
          <w:rFonts w:hint="eastAsia" w:ascii="仿宋_GB2312" w:hAnsi="仿宋"/>
          <w:szCs w:val="32"/>
        </w:rPr>
        <w:t xml:space="preserve">2023年度收入合计5522.77万元，其中：财政拨款收入5522.77万元，占100%；事业收入0万元，占0%；经营收入0万元，占0%；其他收入0万元，占0%。</w:t>
      </w:r>
      <w:r>
        <w:rPr>
          <w:rFonts w:hint="eastAsia" w:ascii="仿宋_GB2312" w:hAnsi="仿宋"/>
          <w:szCs w:val="32"/>
        </w:rPr>
      </w:r>
    </w:p>
    <w:p>
      <w:pPr>
        <w:pStyle w:val="658"/>
        <w:pBdr/>
        <w:spacing/>
        <w:ind w:firstLine="628"/>
        <w:rPr>
          <w:rFonts w:hint="eastAsia" w:ascii="黑体" w:hAnsi="仿宋" w:eastAsia="黑体"/>
          <w:szCs w:val="32"/>
        </w:rPr>
      </w:pPr>
      <w:r>
        <w:rPr>
          <w:rFonts w:hint="eastAsia" w:ascii="黑体" w:hAnsi="仿宋" w:eastAsia="黑体"/>
          <w:szCs w:val="32"/>
        </w:rPr>
        <w:t xml:space="preserve">（三）支出决算情况说明</w:t>
      </w:r>
      <w:r>
        <w:rPr>
          <w:rFonts w:hint="eastAsia" w:ascii="仿宋" w:hAnsi="仿宋" w:eastAsia="仿宋"/>
          <w:color w:val="ff0000"/>
          <w:szCs w:val="32"/>
        </w:rPr>
        <w:t xml:space="preserve">（根据公开03表填写）</w:t>
      </w:r>
      <w:r>
        <w:rPr>
          <w:rFonts w:hint="eastAsia" w:ascii="黑体" w:hAnsi="仿宋" w:eastAsia="黑体"/>
          <w:szCs w:val="32"/>
        </w:rPr>
      </w:r>
      <w:r>
        <w:rPr>
          <w:rFonts w:hint="eastAsia" w:ascii="黑体" w:hAnsi="仿宋" w:eastAsia="黑体"/>
          <w:szCs w:val="32"/>
        </w:rPr>
      </w:r>
    </w:p>
    <w:p>
      <w:pPr>
        <w:pStyle w:val="658"/>
        <w:pBdr/>
        <w:spacing/>
        <w:ind w:firstLine="628"/>
        <w:rPr>
          <w:rFonts w:hint="eastAsia" w:ascii="仿宋_GB2312" w:hAnsi="仿宋"/>
          <w:szCs w:val="32"/>
        </w:rPr>
      </w:pPr>
      <w:r>
        <w:rPr>
          <w:rFonts w:hint="eastAsia" w:ascii="仿宋_GB2312" w:hAnsi="仿宋"/>
          <w:szCs w:val="32"/>
        </w:rPr>
        <w:t xml:space="preserve">2023年度支出合计5522.77万元，其中：基本支出1161.35万元，占21.03%；项目支出4361.42万元，占78.97%；经营支出0万元，占0%。</w:t>
      </w:r>
      <w:r>
        <w:rPr>
          <w:rFonts w:hint="eastAsia" w:ascii="仿宋_GB2312" w:hAnsi="仿宋"/>
          <w:szCs w:val="32"/>
        </w:rPr>
      </w:r>
    </w:p>
    <w:p>
      <w:pPr>
        <w:pStyle w:val="658"/>
        <w:pBdr/>
        <w:spacing/>
        <w:ind w:firstLine="628"/>
        <w:rPr>
          <w:rFonts w:hint="eastAsia" w:ascii="黑体" w:hAnsi="仿宋" w:eastAsia="黑体"/>
          <w:szCs w:val="32"/>
        </w:rPr>
      </w:pPr>
      <w:r>
        <w:rPr>
          <w:rFonts w:hint="eastAsia" w:ascii="黑体" w:hAnsi="仿宋" w:eastAsia="黑体"/>
          <w:szCs w:val="32"/>
        </w:rPr>
        <w:t xml:space="preserve">（四）</w:t>
      </w:r>
      <w:r>
        <w:rPr>
          <w:rFonts w:hint="eastAsia" w:ascii="黑体" w:eastAsia="黑体"/>
          <w:szCs w:val="32"/>
        </w:rPr>
        <w:t xml:space="preserve">财政拨款收入支出决算总体情况说明</w:t>
      </w:r>
      <w:r>
        <w:rPr>
          <w:rFonts w:hint="eastAsia" w:ascii="仿宋" w:hAnsi="仿宋" w:eastAsia="仿宋"/>
          <w:color w:val="ff0000"/>
          <w:szCs w:val="32"/>
        </w:rPr>
        <w:t xml:space="preserve">（根据公开04表填写）</w:t>
      </w:r>
      <w:r>
        <w:rPr>
          <w:rFonts w:hint="eastAsia" w:ascii="黑体" w:hAnsi="仿宋" w:eastAsia="黑体"/>
          <w:szCs w:val="32"/>
        </w:rPr>
      </w:r>
      <w:r>
        <w:rPr>
          <w:rFonts w:hint="eastAsia" w:ascii="黑体" w:hAnsi="仿宋" w:eastAsia="黑体"/>
          <w:szCs w:val="32"/>
        </w:rPr>
      </w:r>
    </w:p>
    <w:p>
      <w:pPr>
        <w:pStyle w:val="658"/>
        <w:pBdr/>
        <w:spacing/>
        <w:ind w:firstLine="628"/>
        <w:rPr>
          <w:rFonts w:hint="eastAsia" w:ascii="仿宋_GB2312" w:hAnsi="仿宋"/>
          <w:szCs w:val="32"/>
        </w:rPr>
      </w:pPr>
      <w:r>
        <w:rPr>
          <w:rFonts w:hint="eastAsia" w:ascii="仿宋_GB2312" w:hAnsi="仿宋"/>
          <w:szCs w:val="32"/>
        </w:rPr>
        <w:t xml:space="preserve">2023年度财政拨款收入总计5522.77万元（含年初财政拨款结转结余），支出总计5522.77万元（含年末财政拨款结转结余）。与2022年相比，财政拨款收、支总计各增加3074.45万元，增长125.57%，主要原因：一是增加全域土地治理项目资金；二是增加企业政策奖补资金；三是增加城乡建设用地（恒一）项目资金。</w:t>
      </w:r>
      <w:r>
        <w:rPr>
          <w:rFonts w:hint="eastAsia" w:ascii="仿宋_GB2312" w:hAnsi="仿宋"/>
          <w:szCs w:val="32"/>
        </w:rPr>
      </w:r>
    </w:p>
    <w:p>
      <w:pPr>
        <w:pStyle w:val="658"/>
        <w:pBdr/>
        <w:spacing/>
        <w:ind w:firstLine="628"/>
        <w:rPr>
          <w:rFonts w:hint="eastAsia" w:ascii="黑体" w:hAnsi="仿宋" w:eastAsia="黑体"/>
          <w:szCs w:val="32"/>
        </w:rPr>
      </w:pPr>
      <w:r>
        <w:rPr>
          <w:rFonts w:hint="eastAsia" w:ascii="黑体" w:hAnsi="仿宋" w:eastAsia="黑体"/>
          <w:szCs w:val="32"/>
        </w:rPr>
        <w:t xml:space="preserve">（五）一般公共预算财政拨款支出决算情况说明</w:t>
      </w:r>
      <w:r>
        <w:rPr>
          <w:rFonts w:hint="eastAsia" w:ascii="仿宋" w:hAnsi="仿宋" w:eastAsia="仿宋"/>
          <w:color w:val="ff0000"/>
          <w:szCs w:val="32"/>
        </w:rPr>
        <w:t xml:space="preserve">（根据公开05表填写）</w:t>
      </w:r>
      <w:r>
        <w:rPr>
          <w:rFonts w:hint="eastAsia" w:ascii="黑体" w:hAnsi="仿宋" w:eastAsia="黑体"/>
          <w:szCs w:val="32"/>
        </w:rPr>
      </w:r>
      <w:r>
        <w:rPr>
          <w:rFonts w:hint="eastAsia" w:ascii="黑体" w:hAnsi="仿宋" w:eastAsia="黑体"/>
          <w:szCs w:val="32"/>
        </w:rPr>
      </w:r>
    </w:p>
    <w:p>
      <w:pPr>
        <w:pStyle w:val="658"/>
        <w:pBdr/>
        <w:spacing/>
        <w:ind w:firstLine="628"/>
        <w:rPr>
          <w:rFonts w:hint="eastAsia" w:ascii="仿宋_GB2312" w:hAnsi="仿宋"/>
          <w:b/>
          <w:bCs/>
          <w:szCs w:val="32"/>
        </w:rPr>
      </w:pPr>
      <w:r>
        <w:rPr>
          <w:rFonts w:hint="eastAsia" w:ascii="仿宋_GB2312" w:hAnsi="仿宋"/>
          <w:b/>
          <w:bCs/>
          <w:szCs w:val="32"/>
        </w:rPr>
        <w:t xml:space="preserve">1、一般公共预算财政拨款支出决算总体情况。</w:t>
      </w:r>
      <w:r>
        <w:rPr>
          <w:rFonts w:hint="eastAsia" w:ascii="仿宋_GB2312" w:hAnsi="仿宋"/>
          <w:b/>
          <w:bCs/>
          <w:szCs w:val="32"/>
        </w:rPr>
      </w:r>
    </w:p>
    <w:p>
      <w:pPr>
        <w:pStyle w:val="658"/>
        <w:pBdr/>
        <w:spacing/>
        <w:ind w:firstLine="628"/>
        <w:rPr>
          <w:rFonts w:hint="eastAsia" w:ascii="仿宋_GB2312" w:hAnsi="仿宋"/>
          <w:szCs w:val="32"/>
        </w:rPr>
      </w:pPr>
      <w:r>
        <w:rPr>
          <w:rFonts w:hint="eastAsia" w:ascii="仿宋_GB2312" w:hAnsi="仿宋"/>
          <w:szCs w:val="32"/>
        </w:rPr>
        <w:t xml:space="preserve">2023年度一般公共预算财政拨款支出5071.09万元，占本年支出的91.82%。与2022年相比，一般公共预算财政拨款支出增加2710.76万元，增长114.85%。一是增加全域土地治理项目资金；二是增加企业政策奖补资金。</w:t>
      </w:r>
      <w:r>
        <w:rPr>
          <w:rFonts w:hint="eastAsia" w:ascii="仿宋_GB2312" w:hAnsi="仿宋"/>
          <w:szCs w:val="32"/>
        </w:rPr>
      </w:r>
    </w:p>
    <w:p>
      <w:pPr>
        <w:pStyle w:val="658"/>
        <w:pBdr/>
        <w:spacing/>
        <w:ind w:firstLine="628"/>
        <w:rPr>
          <w:rFonts w:hint="eastAsia" w:ascii="仿宋_GB2312" w:hAnsi="仿宋"/>
          <w:b/>
          <w:szCs w:val="32"/>
        </w:rPr>
      </w:pPr>
      <w:r>
        <w:rPr>
          <w:rFonts w:hint="eastAsia" w:ascii="仿宋_GB2312" w:hAnsi="仿宋"/>
          <w:b/>
          <w:szCs w:val="32"/>
        </w:rPr>
        <w:t xml:space="preserve">2、一般公共预算财政拨款支出决算结构情况。</w:t>
      </w:r>
      <w:r>
        <w:rPr>
          <w:rFonts w:hint="eastAsia" w:ascii="仿宋_GB2312" w:hAnsi="仿宋"/>
          <w:b/>
          <w:szCs w:val="32"/>
        </w:rPr>
      </w:r>
    </w:p>
    <w:p>
      <w:pPr>
        <w:pStyle w:val="658"/>
        <w:pBdr/>
        <w:spacing/>
        <w:ind w:firstLine="628"/>
        <w:rPr>
          <w:rFonts w:ascii="仿宋_GB2312" w:hAnsi="仿宋"/>
          <w:szCs w:val="32"/>
        </w:rPr>
      </w:pPr>
      <w:r>
        <w:rPr>
          <w:rFonts w:hint="eastAsia" w:ascii="仿宋_GB2312" w:hAnsi="仿宋"/>
          <w:szCs w:val="32"/>
        </w:rPr>
        <w:t xml:space="preserve">2023年度一般公共预算财政拨款支出5071.09万元，主要用于以下方面：</w:t>
      </w:r>
      <w:r>
        <w:rPr>
          <w:rFonts w:hint="eastAsia" w:ascii="仿宋_GB2312" w:hAnsi="仿宋"/>
          <w:b/>
          <w:szCs w:val="32"/>
        </w:rPr>
        <w:t xml:space="preserve">一般公共服务（类）</w:t>
      </w:r>
      <w:r>
        <w:rPr>
          <w:rFonts w:hint="eastAsia" w:ascii="仿宋_GB2312" w:hAnsi="仿宋"/>
          <w:szCs w:val="32"/>
        </w:rPr>
        <w:t xml:space="preserve">支出57.18万元，占1.13%;</w:t>
      </w:r>
      <w:r>
        <w:rPr>
          <w:rFonts w:hint="eastAsia" w:ascii="仿宋_GB2312" w:hAnsi="仿宋"/>
          <w:b/>
          <w:szCs w:val="32"/>
        </w:rPr>
        <w:t xml:space="preserve">科学技术（类）</w:t>
      </w:r>
      <w:r>
        <w:rPr>
          <w:rFonts w:hint="eastAsia" w:ascii="仿宋_GB2312" w:hAnsi="仿宋"/>
          <w:szCs w:val="32"/>
        </w:rPr>
        <w:t xml:space="preserve">支出710.55万元，占14.01%；</w:t>
      </w:r>
      <w:r>
        <w:rPr>
          <w:rFonts w:hint="eastAsia" w:ascii="仿宋_GB2312" w:hAnsi="仿宋"/>
          <w:b/>
          <w:szCs w:val="32"/>
        </w:rPr>
        <w:t xml:space="preserve">文化体育与传媒（类）</w:t>
      </w:r>
      <w:r>
        <w:rPr>
          <w:rFonts w:hint="eastAsia" w:ascii="仿宋_GB2312" w:hAnsi="仿宋"/>
          <w:szCs w:val="32"/>
        </w:rPr>
        <w:t xml:space="preserve">支出4.28万元，占0.08%；</w:t>
      </w:r>
      <w:r>
        <w:rPr>
          <w:rFonts w:hint="eastAsia" w:ascii="仿宋_GB2312" w:hAnsi="仿宋"/>
          <w:b/>
          <w:szCs w:val="32"/>
        </w:rPr>
        <w:t xml:space="preserve">社会保障和就业（类）</w:t>
      </w:r>
      <w:r>
        <w:rPr>
          <w:rFonts w:hint="eastAsia" w:ascii="仿宋_GB2312" w:hAnsi="仿宋"/>
          <w:szCs w:val="32"/>
        </w:rPr>
        <w:t xml:space="preserve">支出180.85万元，占3.57%；</w:t>
      </w:r>
      <w:r>
        <w:rPr>
          <w:rFonts w:hint="eastAsia" w:ascii="仿宋_GB2312" w:hAnsi="仿宋"/>
          <w:b/>
          <w:bCs/>
          <w:szCs w:val="32"/>
        </w:rPr>
        <w:t xml:space="preserve">卫生健康</w:t>
      </w:r>
      <w:r>
        <w:rPr>
          <w:rFonts w:hint="eastAsia" w:ascii="仿宋_GB2312" w:hAnsi="仿宋"/>
          <w:b/>
          <w:szCs w:val="32"/>
        </w:rPr>
        <w:t xml:space="preserve">（类）</w:t>
      </w:r>
      <w:r>
        <w:rPr>
          <w:rFonts w:hint="eastAsia" w:ascii="仿宋_GB2312" w:hAnsi="仿宋"/>
          <w:bCs/>
          <w:szCs w:val="32"/>
        </w:rPr>
        <w:t xml:space="preserve">支出77.79万元，占1.53%；</w:t>
      </w:r>
      <w:r>
        <w:rPr>
          <w:rFonts w:hint="eastAsia" w:ascii="仿宋_GB2312" w:hAnsi="仿宋"/>
          <w:b/>
          <w:szCs w:val="32"/>
        </w:rPr>
        <w:t xml:space="preserve">节能环保（类）</w:t>
      </w:r>
      <w:r>
        <w:rPr>
          <w:rFonts w:hint="eastAsia" w:ascii="仿宋_GB2312" w:hAnsi="仿宋"/>
          <w:bCs/>
          <w:szCs w:val="32"/>
        </w:rPr>
        <w:t xml:space="preserve">支出支出31.24万元，占0.62%；</w:t>
      </w:r>
      <w:r>
        <w:rPr>
          <w:rFonts w:hint="eastAsia" w:ascii="仿宋_GB2312" w:hAnsi="仿宋"/>
          <w:b/>
          <w:szCs w:val="32"/>
        </w:rPr>
        <w:t xml:space="preserve">农林水（类）</w:t>
      </w:r>
      <w:r>
        <w:rPr>
          <w:rFonts w:hint="eastAsia" w:ascii="仿宋_GB2312" w:hAnsi="仿宋"/>
          <w:szCs w:val="32"/>
        </w:rPr>
        <w:t xml:space="preserve">支出3724.10万元，占73.44%；</w:t>
      </w:r>
      <w:r>
        <w:rPr>
          <w:rFonts w:hint="eastAsia" w:ascii="仿宋_GB2312" w:hAnsi="仿宋"/>
          <w:b/>
          <w:bCs/>
          <w:szCs w:val="32"/>
        </w:rPr>
        <w:t xml:space="preserve">交通运输（类）</w:t>
      </w:r>
      <w:r>
        <w:rPr>
          <w:rFonts w:hint="eastAsia" w:ascii="仿宋_GB2312" w:hAnsi="仿宋"/>
          <w:szCs w:val="32"/>
        </w:rPr>
        <w:t xml:space="preserve">支出90.99万元，占1.79%；</w:t>
      </w:r>
      <w:r>
        <w:rPr>
          <w:rFonts w:hint="eastAsia" w:ascii="仿宋_GB2312" w:hAnsi="仿宋"/>
          <w:b/>
          <w:bCs/>
          <w:szCs w:val="32"/>
        </w:rPr>
        <w:t xml:space="preserve">金融（类）</w:t>
      </w:r>
      <w:r>
        <w:rPr>
          <w:rFonts w:hint="eastAsia" w:ascii="仿宋_GB2312" w:hAnsi="仿宋"/>
          <w:szCs w:val="32"/>
        </w:rPr>
        <w:t xml:space="preserve">支出100.00万元，占1.97%；</w:t>
      </w:r>
      <w:r>
        <w:rPr>
          <w:rFonts w:hint="eastAsia" w:ascii="仿宋_GB2312" w:hAnsi="仿宋"/>
          <w:b/>
          <w:szCs w:val="32"/>
        </w:rPr>
        <w:t xml:space="preserve">住房保障（类）</w:t>
      </w:r>
      <w:r>
        <w:rPr>
          <w:rFonts w:hint="eastAsia" w:ascii="仿宋_GB2312" w:hAnsi="仿宋"/>
          <w:szCs w:val="32"/>
        </w:rPr>
        <w:t xml:space="preserve">支出94.11万元，占1.86%。</w:t>
      </w:r>
      <w:r>
        <w:rPr>
          <w:rFonts w:ascii="仿宋_GB2312" w:hAnsi="仿宋"/>
          <w:szCs w:val="32"/>
        </w:rPr>
      </w:r>
      <w:r>
        <w:rPr>
          <w:rFonts w:ascii="仿宋_GB2312" w:hAnsi="仿宋"/>
          <w:szCs w:val="32"/>
        </w:rPr>
      </w:r>
    </w:p>
    <w:p>
      <w:pPr>
        <w:pStyle w:val="658"/>
        <w:pBdr/>
        <w:spacing/>
        <w:ind w:firstLine="628"/>
        <w:rPr>
          <w:rFonts w:hint="eastAsia" w:ascii="仿宋_GB2312" w:hAnsi="仿宋"/>
          <w:b/>
          <w:bCs/>
          <w:szCs w:val="32"/>
        </w:rPr>
      </w:pPr>
      <w:r>
        <w:rPr>
          <w:rFonts w:hint="eastAsia" w:ascii="仿宋_GB2312" w:hAnsi="仿宋"/>
          <w:b/>
          <w:bCs/>
          <w:szCs w:val="32"/>
        </w:rPr>
        <w:t xml:space="preserve">3、一般公共预算财政拨款支出决算具体情况。</w:t>
      </w:r>
      <w:r>
        <w:rPr>
          <w:rFonts w:hint="eastAsia" w:ascii="仿宋_GB2312" w:hAnsi="仿宋"/>
          <w:b/>
          <w:bCs/>
          <w:szCs w:val="32"/>
        </w:rPr>
      </w:r>
    </w:p>
    <w:p>
      <w:pPr>
        <w:pStyle w:val="658"/>
        <w:pBdr/>
        <w:spacing/>
        <w:ind w:firstLine="628"/>
        <w:rPr>
          <w:rFonts w:hint="eastAsia" w:ascii="仿宋_GB2312" w:hAnsi="仿宋"/>
          <w:szCs w:val="32"/>
        </w:rPr>
      </w:pPr>
      <w:r>
        <w:rPr>
          <w:rFonts w:hint="eastAsia" w:ascii="仿宋_GB2312" w:hAnsi="仿宋"/>
          <w:szCs w:val="32"/>
        </w:rPr>
        <w:t xml:space="preserve">2023年度一般公共预算财政拨款支出年初预算为1018.62万元，支出决算为5071.09万元，完成年初预算的497.84%。决算数大于预算数的主要原因:一是增加全域土地治理项目资金；二是增加企业政策奖补资金；三是增加城乡建设用地（恒一）项目资金。其中:基本支出1161.35万元，占22.90%；项目支出3909.74万元，占77.10%。具体情况如下：</w:t>
      </w:r>
      <w:r>
        <w:rPr>
          <w:rFonts w:hint="eastAsia" w:ascii="仿宋_GB2312" w:hAnsi="仿宋"/>
          <w:szCs w:val="32"/>
        </w:rPr>
      </w:r>
    </w:p>
    <w:p>
      <w:pPr>
        <w:pStyle w:val="658"/>
        <w:pBdr/>
        <w:spacing/>
        <w:ind w:firstLine="628"/>
        <w:rPr>
          <w:rFonts w:hint="eastAsia" w:ascii="仿宋_GB2312" w:hAnsi="仿宋"/>
          <w:szCs w:val="32"/>
        </w:rPr>
      </w:pPr>
      <w:r>
        <w:rPr>
          <w:rFonts w:hint="eastAsia" w:ascii="仿宋_GB2312" w:hAnsi="仿宋"/>
          <w:b/>
          <w:bCs/>
          <w:szCs w:val="32"/>
        </w:rPr>
        <w:t xml:space="preserve">（1）</w:t>
      </w:r>
      <w:r>
        <w:rPr>
          <w:rFonts w:hint="eastAsia" w:ascii="仿宋_GB2312" w:hAnsi="仿宋"/>
          <w:b/>
          <w:szCs w:val="32"/>
        </w:rPr>
        <w:t xml:space="preserve">一般公共服务（类）</w:t>
      </w:r>
      <w:r>
        <w:rPr>
          <w:rFonts w:hint="eastAsia" w:ascii="仿宋_GB2312" w:hAnsi="仿宋"/>
          <w:b/>
          <w:szCs w:val="32"/>
        </w:rPr>
        <w:t xml:space="preserve">政府办公厅（室）及相关机构事务</w:t>
      </w:r>
      <w:r>
        <w:rPr>
          <w:rFonts w:hint="eastAsia" w:ascii="仿宋_GB2312" w:hAnsi="仿宋"/>
          <w:b/>
          <w:szCs w:val="32"/>
        </w:rPr>
        <w:t xml:space="preserve">（款）</w:t>
      </w:r>
      <w:r>
        <w:rPr>
          <w:rFonts w:hint="eastAsia" w:ascii="仿宋_GB2312" w:hAnsi="仿宋"/>
          <w:b/>
          <w:szCs w:val="32"/>
        </w:rPr>
        <w:t xml:space="preserve">信访事务</w:t>
      </w:r>
      <w:r>
        <w:rPr>
          <w:rFonts w:hint="eastAsia" w:ascii="仿宋_GB2312" w:hAnsi="仿宋"/>
          <w:b/>
          <w:szCs w:val="32"/>
        </w:rPr>
        <w:t xml:space="preserve">（项）</w:t>
      </w:r>
      <w:r>
        <w:rPr>
          <w:rFonts w:hint="eastAsia" w:ascii="仿宋_GB2312" w:hAnsi="仿宋"/>
          <w:szCs w:val="32"/>
        </w:rPr>
        <w:t xml:space="preserve">。年初预算为</w:t>
      </w:r>
      <w:r>
        <w:rPr>
          <w:rFonts w:hint="eastAsia" w:ascii="仿宋_GB2312" w:hAnsi="仿宋"/>
          <w:szCs w:val="32"/>
        </w:rPr>
        <w:t xml:space="preserve">0</w:t>
      </w:r>
      <w:r>
        <w:rPr>
          <w:rFonts w:hint="eastAsia" w:ascii="仿宋_GB2312" w:hAnsi="仿宋"/>
          <w:szCs w:val="32"/>
        </w:rPr>
        <w:t xml:space="preserve">万元，支出决算为</w:t>
      </w:r>
      <w:r>
        <w:rPr>
          <w:rFonts w:hint="eastAsia" w:ascii="仿宋_GB2312" w:hAnsi="仿宋"/>
          <w:szCs w:val="32"/>
        </w:rPr>
        <w:t xml:space="preserve">37</w:t>
      </w:r>
      <w:r>
        <w:rPr>
          <w:rFonts w:hint="eastAsia" w:ascii="仿宋_GB2312" w:hAnsi="仿宋"/>
          <w:szCs w:val="32"/>
        </w:rPr>
        <w:t xml:space="preserve">万元，决算数大于预算数的主要原因是</w:t>
      </w:r>
      <w:r>
        <w:rPr>
          <w:rFonts w:hint="eastAsia" w:ascii="仿宋_GB2312" w:hAnsi="仿宋"/>
          <w:szCs w:val="32"/>
        </w:rPr>
        <w:t xml:space="preserve">追加类项目支出，无年初预算</w:t>
      </w:r>
      <w:r>
        <w:rPr>
          <w:rFonts w:hint="eastAsia" w:ascii="仿宋_GB2312" w:hAnsi="仿宋"/>
          <w:szCs w:val="32"/>
        </w:rPr>
        <w:t xml:space="preserve">。</w:t>
      </w:r>
      <w:r>
        <w:rPr>
          <w:rFonts w:hint="eastAsia" w:ascii="仿宋_GB2312" w:hAnsi="仿宋"/>
          <w:szCs w:val="32"/>
        </w:rPr>
      </w:r>
    </w:p>
    <w:p>
      <w:pPr>
        <w:pStyle w:val="658"/>
        <w:pBdr/>
        <w:spacing/>
        <w:ind w:firstLine="628"/>
        <w:rPr>
          <w:rFonts w:hint="eastAsia" w:ascii="仿宋_GB2312" w:hAnsi="仿宋"/>
          <w:szCs w:val="32"/>
        </w:rPr>
      </w:pPr>
      <w:r>
        <w:rPr>
          <w:rFonts w:hint="eastAsia" w:ascii="仿宋_GB2312" w:hAnsi="仿宋"/>
          <w:b/>
          <w:bCs/>
          <w:szCs w:val="32"/>
        </w:rPr>
        <w:t xml:space="preserve">（2）</w:t>
      </w:r>
      <w:r>
        <w:rPr>
          <w:rFonts w:hint="eastAsia" w:ascii="仿宋_GB2312" w:hAnsi="仿宋"/>
          <w:b/>
          <w:szCs w:val="32"/>
        </w:rPr>
        <w:t xml:space="preserve">一般公共服务（类）统计信息事务（款）统计抽样调查（项）</w:t>
      </w:r>
      <w:r>
        <w:rPr>
          <w:rFonts w:hint="eastAsia" w:ascii="仿宋_GB2312" w:hAnsi="仿宋"/>
          <w:szCs w:val="32"/>
        </w:rPr>
        <w:t xml:space="preserve">。年初预算为0万元，支出决算为1.86万元，决算数大于预算数的主要原因是追加类项目支出，无年初预算。</w:t>
      </w:r>
      <w:r>
        <w:rPr>
          <w:rFonts w:hint="eastAsia" w:ascii="仿宋_GB2312" w:hAnsi="仿宋"/>
          <w:szCs w:val="32"/>
        </w:rPr>
      </w:r>
    </w:p>
    <w:p>
      <w:pPr>
        <w:pStyle w:val="658"/>
        <w:pBdr/>
        <w:spacing/>
        <w:ind w:firstLine="628"/>
        <w:rPr>
          <w:rFonts w:hint="eastAsia" w:ascii="仿宋_GB2312" w:hAnsi="仿宋"/>
          <w:szCs w:val="32"/>
        </w:rPr>
      </w:pPr>
      <w:r>
        <w:rPr>
          <w:rFonts w:hint="eastAsia" w:ascii="仿宋_GB2312" w:hAnsi="仿宋"/>
          <w:b/>
          <w:bCs/>
          <w:szCs w:val="32"/>
        </w:rPr>
        <w:t xml:space="preserve">（3）</w:t>
      </w:r>
      <w:r>
        <w:rPr>
          <w:rFonts w:hint="eastAsia" w:ascii="仿宋_GB2312" w:hAnsi="仿宋"/>
          <w:b/>
          <w:szCs w:val="32"/>
        </w:rPr>
        <w:t xml:space="preserve">一般公共服务（类）商贸事务（款）招商引资（项）</w:t>
      </w:r>
      <w:r>
        <w:rPr>
          <w:rFonts w:hint="eastAsia" w:ascii="仿宋_GB2312" w:hAnsi="仿宋"/>
          <w:szCs w:val="32"/>
        </w:rPr>
        <w:t xml:space="preserve">。年初预算为0万元，支出决算为15万元，决算数大于预算数的主要原因是追加类项目支出，无年初预算。</w:t>
      </w:r>
      <w:r>
        <w:rPr>
          <w:rFonts w:hint="eastAsia" w:ascii="仿宋_GB2312" w:hAnsi="仿宋"/>
          <w:szCs w:val="32"/>
        </w:rPr>
      </w:r>
      <w:r>
        <w:rPr>
          <w:rFonts w:hint="eastAsia" w:ascii="仿宋_GB2312" w:hAnsi="仿宋"/>
          <w:szCs w:val="32"/>
        </w:rPr>
      </w:r>
    </w:p>
    <w:p>
      <w:pPr>
        <w:pStyle w:val="658"/>
        <w:pBdr/>
        <w:spacing/>
        <w:ind w:firstLine="628"/>
        <w:rPr>
          <w:rFonts w:hint="eastAsia" w:ascii="仿宋_GB2312" w:hAnsi="仿宋"/>
          <w:szCs w:val="32"/>
        </w:rPr>
      </w:pPr>
      <w:r>
        <w:rPr>
          <w:rFonts w:hint="eastAsia" w:ascii="仿宋_GB2312" w:hAnsi="仿宋"/>
          <w:b/>
          <w:bCs/>
          <w:szCs w:val="32"/>
        </w:rPr>
        <w:t xml:space="preserve">（4）</w:t>
      </w:r>
      <w:r>
        <w:rPr>
          <w:rFonts w:hint="eastAsia" w:ascii="仿宋_GB2312" w:hAnsi="仿宋"/>
          <w:b/>
          <w:szCs w:val="32"/>
        </w:rPr>
        <w:t xml:space="preserve">一般公共服务（类）财政事务（款）行政运行（项）</w:t>
      </w:r>
      <w:r>
        <w:rPr>
          <w:rFonts w:hint="eastAsia" w:ascii="仿宋_GB2312" w:hAnsi="仿宋"/>
          <w:szCs w:val="32"/>
        </w:rPr>
        <w:t xml:space="preserve">。年初预算为0万元，支出决算为3.32万元，决算数大于预算数的主要原因是追加类项目支出，无年初预算。</w:t>
      </w:r>
      <w:r>
        <w:rPr>
          <w:rFonts w:hint="eastAsia" w:ascii="仿宋_GB2312" w:hAnsi="仿宋"/>
          <w:szCs w:val="32"/>
        </w:rPr>
      </w:r>
    </w:p>
    <w:p>
      <w:pPr>
        <w:pStyle w:val="658"/>
        <w:pBdr/>
        <w:spacing/>
        <w:ind w:firstLine="628"/>
        <w:rPr>
          <w:rFonts w:hint="eastAsia" w:ascii="仿宋_GB2312" w:hAnsi="仿宋"/>
          <w:szCs w:val="32"/>
        </w:rPr>
      </w:pPr>
      <w:r>
        <w:rPr>
          <w:rFonts w:hint="eastAsia" w:ascii="仿宋_GB2312" w:hAnsi="仿宋"/>
          <w:szCs w:val="32"/>
        </w:rPr>
      </w:r>
      <w:r>
        <w:rPr>
          <w:rFonts w:hint="eastAsia" w:ascii="仿宋_GB2312" w:hAnsi="仿宋"/>
          <w:szCs w:val="32"/>
        </w:rPr>
      </w:r>
    </w:p>
    <w:p>
      <w:pPr>
        <w:pStyle w:val="658"/>
        <w:pBdr/>
        <w:spacing/>
        <w:ind w:firstLine="628"/>
        <w:rPr>
          <w:rFonts w:hint="eastAsia" w:ascii="仿宋_GB2312" w:hAnsi="仿宋"/>
          <w:szCs w:val="32"/>
        </w:rPr>
      </w:pPr>
      <w:r>
        <w:rPr>
          <w:rFonts w:hint="eastAsia" w:ascii="仿宋_GB2312" w:hAnsi="仿宋"/>
          <w:b/>
          <w:bCs/>
          <w:szCs w:val="32"/>
        </w:rPr>
        <w:t xml:space="preserve">（5）</w:t>
      </w:r>
      <w:r>
        <w:rPr>
          <w:rFonts w:hint="eastAsia" w:ascii="仿宋_GB2312" w:hAnsi="仿宋"/>
          <w:b/>
          <w:szCs w:val="32"/>
        </w:rPr>
        <w:t xml:space="preserve">科学技术支出</w:t>
      </w:r>
      <w:r>
        <w:rPr>
          <w:rFonts w:hint="eastAsia" w:ascii="仿宋_GB2312" w:hAnsi="仿宋"/>
          <w:b/>
          <w:szCs w:val="32"/>
        </w:rPr>
        <w:t xml:space="preserve">（类）</w:t>
      </w:r>
      <w:r>
        <w:rPr>
          <w:rFonts w:hint="eastAsia" w:ascii="仿宋_GB2312" w:hAnsi="仿宋"/>
          <w:b/>
          <w:szCs w:val="32"/>
        </w:rPr>
        <w:t xml:space="preserve">科技重大项目</w:t>
      </w:r>
      <w:r>
        <w:rPr>
          <w:rFonts w:hint="eastAsia" w:ascii="仿宋_GB2312" w:hAnsi="仿宋"/>
          <w:b/>
          <w:szCs w:val="32"/>
        </w:rPr>
        <w:t xml:space="preserve">（款）</w:t>
      </w:r>
      <w:r>
        <w:rPr>
          <w:rFonts w:hint="eastAsia" w:ascii="仿宋_GB2312" w:hAnsi="仿宋"/>
          <w:b/>
          <w:szCs w:val="32"/>
        </w:rPr>
        <w:t xml:space="preserve">科技重大专项</w:t>
      </w:r>
      <w:r>
        <w:rPr>
          <w:rFonts w:hint="eastAsia" w:ascii="仿宋_GB2312" w:hAnsi="仿宋"/>
          <w:b/>
          <w:szCs w:val="32"/>
        </w:rPr>
        <w:t xml:space="preserve">（项）。</w:t>
      </w:r>
      <w:r>
        <w:rPr>
          <w:rFonts w:hint="eastAsia" w:ascii="仿宋_GB2312" w:hAnsi="仿宋"/>
          <w:szCs w:val="32"/>
        </w:rPr>
        <w:t xml:space="preserve">年初预算为</w:t>
      </w:r>
      <w:r>
        <w:rPr>
          <w:rFonts w:hint="eastAsia" w:ascii="仿宋_GB2312" w:hAnsi="仿宋"/>
          <w:szCs w:val="32"/>
        </w:rPr>
        <w:t xml:space="preserve">0</w:t>
      </w:r>
      <w:r>
        <w:rPr>
          <w:rFonts w:hint="eastAsia" w:ascii="仿宋_GB2312" w:hAnsi="仿宋"/>
          <w:szCs w:val="32"/>
        </w:rPr>
        <w:t xml:space="preserve">万元，支出决算为</w:t>
      </w:r>
      <w:r>
        <w:rPr>
          <w:rFonts w:hint="eastAsia" w:ascii="仿宋_GB2312" w:hAnsi="仿宋"/>
          <w:szCs w:val="32"/>
        </w:rPr>
        <w:t xml:space="preserve">198.55</w:t>
      </w:r>
      <w:r>
        <w:rPr>
          <w:rFonts w:hint="eastAsia" w:ascii="仿宋_GB2312" w:hAnsi="仿宋"/>
          <w:szCs w:val="32"/>
        </w:rPr>
        <w:t xml:space="preserve">万元，决算数大于预算数的主要原因是</w:t>
      </w:r>
      <w:r>
        <w:rPr>
          <w:rFonts w:hint="eastAsia" w:ascii="仿宋_GB2312" w:hAnsi="仿宋"/>
          <w:szCs w:val="32"/>
        </w:rPr>
        <w:t xml:space="preserve">追加类项目支出，无年初预算</w:t>
      </w:r>
      <w:r>
        <w:rPr>
          <w:rFonts w:hint="eastAsia" w:ascii="仿宋_GB2312" w:hAnsi="仿宋"/>
          <w:szCs w:val="32"/>
        </w:rPr>
        <w:t xml:space="preserve">。</w:t>
      </w:r>
      <w:r>
        <w:rPr>
          <w:rFonts w:hint="eastAsia" w:ascii="仿宋_GB2312" w:hAnsi="仿宋"/>
          <w:szCs w:val="32"/>
        </w:rPr>
      </w:r>
    </w:p>
    <w:p>
      <w:pPr>
        <w:pStyle w:val="658"/>
        <w:pBdr/>
        <w:spacing/>
        <w:ind w:firstLine="628"/>
        <w:rPr>
          <w:rFonts w:hint="eastAsia" w:ascii="仿宋_GB2312" w:hAnsi="仿宋"/>
          <w:szCs w:val="32"/>
        </w:rPr>
      </w:pPr>
      <w:r>
        <w:rPr>
          <w:rFonts w:hint="eastAsia" w:ascii="仿宋_GB2312" w:hAnsi="仿宋"/>
          <w:b/>
          <w:bCs/>
          <w:szCs w:val="32"/>
        </w:rPr>
        <w:t xml:space="preserve">（6）</w:t>
      </w:r>
      <w:r>
        <w:rPr>
          <w:rFonts w:hint="eastAsia" w:ascii="仿宋_GB2312" w:hAnsi="仿宋"/>
          <w:b/>
          <w:szCs w:val="32"/>
        </w:rPr>
        <w:t xml:space="preserve">科学技术支出（类）其他科学技术支出（款）其他科学技术支出（项）。</w:t>
      </w:r>
      <w:r>
        <w:rPr>
          <w:rFonts w:hint="eastAsia" w:ascii="仿宋_GB2312" w:hAnsi="仿宋"/>
          <w:szCs w:val="32"/>
        </w:rPr>
        <w:t xml:space="preserve">年初预算为0万元，支出决算为512万元，决算数大于预算数的主要原因是追加类项目支出，无年初预算。</w:t>
      </w:r>
      <w:r>
        <w:rPr>
          <w:rFonts w:hint="eastAsia" w:ascii="仿宋_GB2312" w:hAnsi="仿宋"/>
          <w:szCs w:val="32"/>
        </w:rPr>
      </w:r>
    </w:p>
    <w:p>
      <w:pPr>
        <w:pStyle w:val="658"/>
        <w:pBdr/>
        <w:spacing/>
        <w:ind w:firstLine="628"/>
        <w:rPr>
          <w:rFonts w:hint="eastAsia" w:ascii="仿宋_GB2312" w:hAnsi="仿宋"/>
          <w:szCs w:val="32"/>
        </w:rPr>
      </w:pPr>
      <w:r>
        <w:rPr>
          <w:rFonts w:hint="eastAsia" w:ascii="仿宋_GB2312" w:hAnsi="仿宋"/>
          <w:b/>
          <w:bCs/>
          <w:szCs w:val="32"/>
        </w:rPr>
        <w:t xml:space="preserve">（</w:t>
      </w:r>
      <w:r>
        <w:rPr>
          <w:rFonts w:hint="eastAsia" w:ascii="仿宋_GB2312" w:hAnsi="仿宋"/>
          <w:b/>
          <w:bCs/>
          <w:szCs w:val="32"/>
        </w:rPr>
        <w:t xml:space="preserve">7</w:t>
      </w:r>
      <w:r>
        <w:rPr>
          <w:rFonts w:hint="eastAsia" w:ascii="仿宋_GB2312" w:hAnsi="仿宋"/>
          <w:b/>
          <w:bCs/>
          <w:szCs w:val="32"/>
        </w:rPr>
        <w:t xml:space="preserve">）</w:t>
      </w:r>
      <w:r>
        <w:rPr>
          <w:rFonts w:hint="eastAsia" w:ascii="仿宋_GB2312" w:hAnsi="仿宋"/>
          <w:b/>
          <w:szCs w:val="32"/>
        </w:rPr>
        <w:t xml:space="preserve">文化旅游体育与传媒支出（类）文化和旅游（款）其他文化和旅游支出（项）。</w:t>
      </w:r>
      <w:r>
        <w:rPr>
          <w:rFonts w:hint="eastAsia" w:ascii="仿宋_GB2312" w:hAnsi="仿宋"/>
          <w:szCs w:val="32"/>
        </w:rPr>
        <w:t xml:space="preserve">年初预算为0万元，支出决算为1.65万元，决算数大于预算数的主要原因是追加类项目支出，无年初预算。</w:t>
      </w:r>
      <w:r>
        <w:rPr>
          <w:rFonts w:hint="eastAsia" w:ascii="仿宋_GB2312" w:hAnsi="仿宋"/>
          <w:szCs w:val="32"/>
        </w:rPr>
      </w:r>
      <w:r>
        <w:rPr>
          <w:rFonts w:hint="eastAsia" w:ascii="仿宋_GB2312" w:hAnsi="仿宋"/>
          <w:szCs w:val="32"/>
        </w:rPr>
      </w:r>
    </w:p>
    <w:p>
      <w:pPr>
        <w:pStyle w:val="658"/>
        <w:pBdr/>
        <w:spacing/>
        <w:ind w:firstLine="628"/>
        <w:rPr>
          <w:rFonts w:hint="eastAsia" w:ascii="仿宋_GB2312" w:hAnsi="仿宋"/>
          <w:szCs w:val="32"/>
        </w:rPr>
      </w:pPr>
      <w:r>
        <w:rPr>
          <w:rFonts w:hint="eastAsia" w:ascii="仿宋_GB2312" w:hAnsi="仿宋"/>
          <w:b/>
          <w:bCs/>
          <w:szCs w:val="32"/>
        </w:rPr>
        <w:t xml:space="preserve">（</w:t>
      </w:r>
      <w:r>
        <w:rPr>
          <w:rFonts w:hint="eastAsia" w:ascii="仿宋_GB2312" w:hAnsi="仿宋"/>
          <w:b/>
          <w:bCs/>
          <w:szCs w:val="32"/>
        </w:rPr>
        <w:t xml:space="preserve">8</w:t>
      </w:r>
      <w:r>
        <w:rPr>
          <w:rFonts w:hint="eastAsia" w:ascii="仿宋_GB2312" w:hAnsi="仿宋"/>
          <w:b/>
          <w:bCs/>
          <w:szCs w:val="32"/>
        </w:rPr>
        <w:t xml:space="preserve">）</w:t>
      </w:r>
      <w:r>
        <w:rPr>
          <w:rFonts w:hint="eastAsia" w:ascii="仿宋_GB2312" w:hAnsi="仿宋"/>
          <w:b/>
          <w:szCs w:val="32"/>
        </w:rPr>
        <w:t xml:space="preserve">文化旅游体育与传媒支出（类）其他文化旅游体育与传媒支出（款）其他文化旅游体育与传媒支出（项）。</w:t>
      </w:r>
      <w:r>
        <w:rPr>
          <w:rFonts w:hint="eastAsia" w:ascii="仿宋_GB2312" w:hAnsi="仿宋"/>
          <w:szCs w:val="32"/>
        </w:rPr>
        <w:t xml:space="preserve">年初预算为0万元，支出决算为2.63万元，决算数大于预算数的主要原因是追加类项目支出，无年初预算。</w:t>
      </w:r>
      <w:r>
        <w:rPr>
          <w:rFonts w:hint="eastAsia" w:ascii="仿宋_GB2312" w:hAnsi="仿宋"/>
          <w:szCs w:val="32"/>
        </w:rPr>
      </w:r>
    </w:p>
    <w:p>
      <w:pPr>
        <w:pStyle w:val="658"/>
        <w:pBdr/>
        <w:spacing/>
        <w:ind w:firstLine="628"/>
        <w:rPr>
          <w:rFonts w:hint="eastAsia" w:ascii="仿宋_GB2312" w:hAnsi="仿宋"/>
          <w:szCs w:val="32"/>
        </w:rPr>
      </w:pPr>
      <w:r>
        <w:rPr>
          <w:rFonts w:hint="eastAsia" w:ascii="仿宋_GB2312" w:hAnsi="仿宋"/>
          <w:b/>
          <w:bCs/>
          <w:szCs w:val="32"/>
        </w:rPr>
        <w:t xml:space="preserve">（</w:t>
      </w:r>
      <w:r>
        <w:rPr>
          <w:rFonts w:hint="eastAsia" w:ascii="仿宋_GB2312" w:hAnsi="仿宋"/>
          <w:b/>
          <w:bCs/>
          <w:szCs w:val="32"/>
        </w:rPr>
        <w:t xml:space="preserve">9</w:t>
      </w:r>
      <w:r>
        <w:rPr>
          <w:rFonts w:hint="eastAsia" w:ascii="仿宋_GB2312" w:hAnsi="仿宋"/>
          <w:b/>
          <w:bCs/>
          <w:szCs w:val="32"/>
        </w:rPr>
        <w:t xml:space="preserve">）</w:t>
      </w:r>
      <w:r>
        <w:rPr>
          <w:rFonts w:hint="eastAsia" w:ascii="仿宋_GB2312" w:hAnsi="仿宋"/>
          <w:b/>
          <w:szCs w:val="32"/>
        </w:rPr>
        <w:t xml:space="preserve">社会保障和就业支出（类）抚恤（款）其他优抚支出（项）。</w:t>
      </w:r>
      <w:r>
        <w:rPr>
          <w:rFonts w:hint="eastAsia" w:ascii="仿宋_GB2312" w:hAnsi="仿宋"/>
          <w:szCs w:val="32"/>
        </w:rPr>
        <w:t xml:space="preserve">年初预算为0万元，支出决算为</w:t>
      </w:r>
      <w:r>
        <w:rPr>
          <w:rFonts w:hint="eastAsia" w:ascii="仿宋_GB2312" w:hAnsi="仿宋"/>
          <w:szCs w:val="32"/>
        </w:rPr>
        <w:t xml:space="preserve">5.50</w:t>
      </w:r>
      <w:r>
        <w:rPr>
          <w:rFonts w:hint="eastAsia" w:ascii="仿宋_GB2312" w:hAnsi="仿宋"/>
          <w:szCs w:val="32"/>
        </w:rPr>
        <w:t xml:space="preserve">万元，决算数大于预算数的主要原因是追加类项目支出，无年初预算。</w:t>
      </w:r>
      <w:r>
        <w:rPr>
          <w:rFonts w:hint="eastAsia" w:ascii="仿宋_GB2312" w:hAnsi="仿宋"/>
          <w:szCs w:val="32"/>
        </w:rPr>
      </w:r>
    </w:p>
    <w:p>
      <w:pPr>
        <w:pStyle w:val="658"/>
        <w:pBdr/>
        <w:spacing/>
        <w:ind w:firstLine="628"/>
        <w:rPr>
          <w:rFonts w:hint="eastAsia" w:ascii="仿宋_GB2312" w:hAnsi="仿宋"/>
          <w:szCs w:val="32"/>
        </w:rPr>
      </w:pPr>
      <w:r>
        <w:rPr>
          <w:rFonts w:hint="eastAsia" w:ascii="仿宋_GB2312" w:hAnsi="仿宋"/>
          <w:b/>
          <w:bCs/>
          <w:szCs w:val="32"/>
        </w:rPr>
        <w:t xml:space="preserve">（</w:t>
      </w:r>
      <w:r>
        <w:rPr>
          <w:rFonts w:hint="eastAsia" w:ascii="仿宋_GB2312" w:hAnsi="仿宋"/>
          <w:b/>
          <w:bCs/>
          <w:szCs w:val="32"/>
        </w:rPr>
        <w:t xml:space="preserve">10</w:t>
      </w:r>
      <w:r>
        <w:rPr>
          <w:rFonts w:hint="eastAsia" w:ascii="仿宋_GB2312" w:hAnsi="仿宋"/>
          <w:b/>
          <w:bCs/>
          <w:szCs w:val="32"/>
        </w:rPr>
        <w:t xml:space="preserve">）</w:t>
      </w:r>
      <w:r>
        <w:rPr>
          <w:rFonts w:hint="eastAsia" w:ascii="仿宋_GB2312" w:hAnsi="仿宋"/>
          <w:b/>
          <w:szCs w:val="32"/>
        </w:rPr>
        <w:t xml:space="preserve">社会保障和就业支出（类）临时救助（款）临时救助支出（项）。</w:t>
      </w:r>
      <w:r>
        <w:rPr>
          <w:rFonts w:hint="eastAsia" w:ascii="仿宋_GB2312" w:hAnsi="仿宋"/>
          <w:szCs w:val="32"/>
        </w:rPr>
        <w:t xml:space="preserve">年初预算为0万元，支出决算为</w:t>
      </w:r>
      <w:r>
        <w:rPr>
          <w:rFonts w:hint="eastAsia" w:ascii="仿宋_GB2312" w:hAnsi="仿宋"/>
          <w:szCs w:val="32"/>
        </w:rPr>
        <w:t xml:space="preserve">2.0</w:t>
      </w:r>
      <w:r>
        <w:rPr>
          <w:rFonts w:hint="eastAsia" w:ascii="仿宋_GB2312" w:hAnsi="仿宋"/>
          <w:szCs w:val="32"/>
        </w:rPr>
        <w:t xml:space="preserve">万元，决算数大于预算数的主要原因是追加类项目支出，无年初预算。</w:t>
      </w:r>
      <w:r>
        <w:rPr>
          <w:rFonts w:hint="eastAsia" w:ascii="仿宋_GB2312" w:hAnsi="仿宋"/>
          <w:szCs w:val="32"/>
        </w:rPr>
      </w:r>
      <w:r>
        <w:rPr>
          <w:rFonts w:hint="eastAsia" w:ascii="仿宋_GB2312" w:hAnsi="仿宋"/>
          <w:szCs w:val="32"/>
        </w:rPr>
      </w:r>
    </w:p>
    <w:p>
      <w:pPr>
        <w:pStyle w:val="658"/>
        <w:pBdr/>
        <w:spacing/>
        <w:ind w:firstLine="628"/>
        <w:rPr>
          <w:rFonts w:hint="eastAsia" w:ascii="仿宋_GB2312" w:hAnsi="仿宋"/>
          <w:szCs w:val="32"/>
        </w:rPr>
      </w:pPr>
      <w:r>
        <w:rPr>
          <w:rFonts w:hint="eastAsia" w:ascii="仿宋_GB2312" w:hAnsi="仿宋"/>
          <w:b/>
          <w:bCs/>
          <w:szCs w:val="32"/>
        </w:rPr>
        <w:t xml:space="preserve">（1</w:t>
      </w:r>
      <w:r>
        <w:rPr>
          <w:rFonts w:hint="eastAsia" w:ascii="仿宋_GB2312" w:hAnsi="仿宋"/>
          <w:b/>
          <w:bCs/>
          <w:szCs w:val="32"/>
        </w:rPr>
        <w:t xml:space="preserve">1</w:t>
      </w:r>
      <w:r>
        <w:rPr>
          <w:rFonts w:hint="eastAsia" w:ascii="仿宋_GB2312" w:hAnsi="仿宋"/>
          <w:b/>
          <w:bCs/>
          <w:szCs w:val="32"/>
        </w:rPr>
        <w:t xml:space="preserve">）</w:t>
      </w:r>
      <w:r>
        <w:rPr>
          <w:rFonts w:hint="eastAsia" w:ascii="仿宋_GB2312" w:hAnsi="仿宋"/>
          <w:b/>
          <w:szCs w:val="32"/>
        </w:rPr>
        <w:t xml:space="preserve">社会保障和就业支出（类）退役军人管理事务（款）拥军优属（项）。</w:t>
      </w:r>
      <w:r>
        <w:rPr>
          <w:rFonts w:hint="eastAsia" w:ascii="仿宋_GB2312" w:hAnsi="仿宋"/>
          <w:szCs w:val="32"/>
        </w:rPr>
        <w:t xml:space="preserve">年初预算为0万元，支出决算为8.34万元，决算数大于预算数的主要原因是追加类项目支出，无年初预算。</w:t>
      </w:r>
      <w:r>
        <w:rPr>
          <w:rFonts w:hint="eastAsia" w:ascii="仿宋_GB2312" w:hAnsi="仿宋"/>
          <w:szCs w:val="32"/>
        </w:rPr>
      </w:r>
    </w:p>
    <w:p>
      <w:pPr>
        <w:pStyle w:val="658"/>
        <w:pBdr/>
        <w:spacing/>
        <w:ind w:firstLine="628"/>
        <w:rPr>
          <w:rFonts w:hint="eastAsia" w:ascii="仿宋_GB2312" w:hAnsi="仿宋"/>
          <w:szCs w:val="32"/>
        </w:rPr>
      </w:pPr>
      <w:r>
        <w:rPr>
          <w:rFonts w:hint="eastAsia" w:ascii="仿宋_GB2312" w:hAnsi="仿宋"/>
          <w:b/>
          <w:bCs/>
          <w:szCs w:val="32"/>
        </w:rPr>
        <w:t xml:space="preserve">（1</w:t>
      </w:r>
      <w:r>
        <w:rPr>
          <w:rFonts w:hint="eastAsia" w:ascii="仿宋_GB2312" w:hAnsi="仿宋"/>
          <w:b/>
          <w:bCs/>
          <w:szCs w:val="32"/>
        </w:rPr>
        <w:t xml:space="preserve">2</w:t>
      </w:r>
      <w:r>
        <w:rPr>
          <w:rFonts w:hint="eastAsia" w:ascii="仿宋_GB2312" w:hAnsi="仿宋"/>
          <w:b/>
          <w:bCs/>
          <w:szCs w:val="32"/>
        </w:rPr>
        <w:t xml:space="preserve">）</w:t>
      </w:r>
      <w:r>
        <w:rPr>
          <w:rFonts w:hint="eastAsia" w:ascii="仿宋_GB2312" w:hAnsi="仿宋"/>
          <w:b/>
          <w:szCs w:val="32"/>
        </w:rPr>
        <w:t xml:space="preserve">社会保障和就业支出（类）行政事业单位养老支出（款）机关事业单位基本养老保险缴费支出（项）。</w:t>
      </w:r>
      <w:r>
        <w:rPr>
          <w:rFonts w:hint="eastAsia" w:ascii="仿宋_GB2312" w:hAnsi="仿宋"/>
          <w:szCs w:val="32"/>
        </w:rPr>
        <w:t xml:space="preserve">年初预算为72.44万元，支出决算为78.91万元，完成年初预算的108.93%，决算数大于预算数的主要原因是工资调整，社保基数调整。</w:t>
      </w:r>
      <w:r>
        <w:rPr>
          <w:rFonts w:hint="eastAsia" w:ascii="仿宋_GB2312" w:hAnsi="仿宋"/>
          <w:szCs w:val="32"/>
        </w:rPr>
      </w:r>
    </w:p>
    <w:p>
      <w:pPr>
        <w:pStyle w:val="658"/>
        <w:pBdr/>
        <w:spacing/>
        <w:ind w:firstLine="628"/>
        <w:rPr>
          <w:rFonts w:hint="eastAsia" w:ascii="仿宋_GB2312" w:hAnsi="仿宋"/>
          <w:szCs w:val="32"/>
        </w:rPr>
      </w:pPr>
      <w:r>
        <w:rPr>
          <w:rFonts w:hint="eastAsia" w:ascii="仿宋_GB2312" w:hAnsi="仿宋"/>
          <w:b/>
          <w:bCs/>
          <w:szCs w:val="32"/>
        </w:rPr>
        <w:t xml:space="preserve">（1</w:t>
      </w:r>
      <w:r>
        <w:rPr>
          <w:rFonts w:hint="eastAsia" w:ascii="仿宋_GB2312" w:hAnsi="仿宋"/>
          <w:b/>
          <w:bCs/>
          <w:szCs w:val="32"/>
        </w:rPr>
        <w:t xml:space="preserve">3</w:t>
      </w:r>
      <w:r>
        <w:rPr>
          <w:rFonts w:hint="eastAsia" w:ascii="仿宋_GB2312" w:hAnsi="仿宋"/>
          <w:b/>
          <w:bCs/>
          <w:szCs w:val="32"/>
        </w:rPr>
        <w:t xml:space="preserve">）</w:t>
      </w:r>
      <w:r>
        <w:rPr>
          <w:rFonts w:hint="eastAsia" w:ascii="仿宋_GB2312" w:hAnsi="仿宋"/>
          <w:b/>
          <w:szCs w:val="32"/>
        </w:rPr>
        <w:t xml:space="preserve">社会保障和就业支出（类）行政事业单位养老支出（款）机关事业单位职业年金缴费支出（项）。</w:t>
      </w:r>
      <w:r>
        <w:rPr>
          <w:rFonts w:hint="eastAsia" w:ascii="仿宋_GB2312" w:hAnsi="仿宋"/>
          <w:szCs w:val="32"/>
        </w:rPr>
        <w:t xml:space="preserve">年初预算为36.22万元，支出决算为39.45万元，完成年初预算的108.92%，决算数大于预算数的主要原因是工资调整，社保基数调整。</w:t>
      </w:r>
      <w:r>
        <w:rPr>
          <w:rFonts w:hint="eastAsia" w:ascii="仿宋_GB2312" w:hAnsi="仿宋"/>
          <w:szCs w:val="32"/>
        </w:rPr>
      </w:r>
    </w:p>
    <w:p>
      <w:pPr>
        <w:pStyle w:val="658"/>
        <w:pBdr/>
        <w:spacing/>
        <w:ind w:firstLine="628"/>
        <w:rPr>
          <w:rFonts w:hint="eastAsia" w:ascii="仿宋_GB2312" w:hAnsi="仿宋"/>
          <w:szCs w:val="32"/>
        </w:rPr>
      </w:pPr>
      <w:r>
        <w:rPr>
          <w:rFonts w:hint="eastAsia" w:ascii="仿宋_GB2312" w:hAnsi="仿宋"/>
          <w:b/>
          <w:bCs/>
          <w:szCs w:val="32"/>
        </w:rPr>
        <w:t xml:space="preserve">（</w:t>
      </w:r>
      <w:r>
        <w:rPr>
          <w:rFonts w:hint="eastAsia" w:ascii="仿宋_GB2312" w:hAnsi="仿宋"/>
          <w:b/>
          <w:bCs/>
          <w:szCs w:val="32"/>
        </w:rPr>
        <w:t xml:space="preserve">14</w:t>
      </w:r>
      <w:r>
        <w:rPr>
          <w:rFonts w:hint="eastAsia" w:ascii="仿宋_GB2312" w:hAnsi="仿宋"/>
          <w:b/>
          <w:bCs/>
          <w:szCs w:val="32"/>
        </w:rPr>
        <w:t xml:space="preserve">）</w:t>
      </w:r>
      <w:r>
        <w:rPr>
          <w:rFonts w:hint="eastAsia" w:ascii="仿宋_GB2312" w:hAnsi="仿宋"/>
          <w:b/>
          <w:szCs w:val="32"/>
        </w:rPr>
        <w:t xml:space="preserve">社会保障和就业支出（类）残疾人事业（款）其他残疾人事业支出（项）。</w:t>
      </w:r>
      <w:r>
        <w:rPr>
          <w:rFonts w:hint="eastAsia" w:ascii="仿宋_GB2312" w:hAnsi="仿宋"/>
          <w:szCs w:val="32"/>
        </w:rPr>
        <w:t xml:space="preserve">年初预算为0万元，支出决算为4.8万元，决算数大于预算数的主要原因是追加类项目支出，无年初预算。</w:t>
      </w:r>
      <w:r>
        <w:rPr>
          <w:rFonts w:hint="eastAsia" w:ascii="仿宋_GB2312" w:hAnsi="仿宋"/>
          <w:szCs w:val="32"/>
        </w:rPr>
      </w:r>
    </w:p>
    <w:p>
      <w:pPr>
        <w:pStyle w:val="658"/>
        <w:pBdr/>
        <w:spacing/>
        <w:ind w:firstLine="628"/>
        <w:rPr>
          <w:rFonts w:hint="eastAsia" w:ascii="仿宋_GB2312" w:hAnsi="仿宋"/>
          <w:szCs w:val="32"/>
        </w:rPr>
      </w:pPr>
      <w:r>
        <w:rPr>
          <w:rFonts w:hint="eastAsia" w:ascii="仿宋_GB2312" w:hAnsi="仿宋"/>
          <w:b/>
          <w:bCs/>
          <w:szCs w:val="32"/>
        </w:rPr>
        <w:t xml:space="preserve">（1</w:t>
      </w:r>
      <w:r>
        <w:rPr>
          <w:rFonts w:hint="eastAsia" w:ascii="仿宋_GB2312" w:hAnsi="仿宋"/>
          <w:b/>
          <w:bCs/>
          <w:szCs w:val="32"/>
        </w:rPr>
        <w:t xml:space="preserve">5</w:t>
      </w:r>
      <w:r>
        <w:rPr>
          <w:rFonts w:hint="eastAsia" w:ascii="仿宋_GB2312" w:hAnsi="仿宋"/>
          <w:b/>
          <w:bCs/>
          <w:szCs w:val="32"/>
        </w:rPr>
        <w:t xml:space="preserve">）</w:t>
      </w:r>
      <w:r>
        <w:rPr>
          <w:rFonts w:hint="eastAsia" w:ascii="仿宋_GB2312" w:hAnsi="仿宋"/>
          <w:b/>
          <w:szCs w:val="32"/>
        </w:rPr>
        <w:t xml:space="preserve">社会保障和就业支出（类）其他社会保障和就业支出（款）其他社会保障和就业支出（项）。</w:t>
      </w:r>
      <w:r>
        <w:rPr>
          <w:rFonts w:hint="eastAsia" w:ascii="仿宋_GB2312" w:hAnsi="仿宋"/>
          <w:szCs w:val="32"/>
        </w:rPr>
        <w:t xml:space="preserve">年初预算为</w:t>
      </w:r>
      <w:r>
        <w:rPr>
          <w:rFonts w:hint="eastAsia" w:ascii="仿宋_GB2312" w:hAnsi="仿宋"/>
          <w:szCs w:val="32"/>
        </w:rPr>
        <w:t xml:space="preserve">1.36</w:t>
      </w:r>
      <w:r>
        <w:rPr>
          <w:rFonts w:hint="eastAsia" w:ascii="仿宋_GB2312" w:hAnsi="仿宋"/>
          <w:szCs w:val="32"/>
        </w:rPr>
        <w:t xml:space="preserve">万元，支出决算为</w:t>
      </w:r>
      <w:r>
        <w:rPr>
          <w:rFonts w:hint="eastAsia" w:ascii="仿宋_GB2312" w:hAnsi="仿宋"/>
          <w:szCs w:val="32"/>
        </w:rPr>
        <w:t xml:space="preserve">41.8</w:t>
      </w:r>
      <w:r>
        <w:rPr>
          <w:rFonts w:hint="eastAsia" w:ascii="仿宋_GB2312" w:hAnsi="仿宋"/>
          <w:szCs w:val="32"/>
        </w:rPr>
        <w:t xml:space="preserve">5</w:t>
      </w:r>
      <w:r>
        <w:rPr>
          <w:rFonts w:hint="eastAsia" w:ascii="仿宋_GB2312" w:hAnsi="仿宋"/>
          <w:szCs w:val="32"/>
        </w:rPr>
        <w:t xml:space="preserve">万元，完成年初预算的</w:t>
      </w:r>
      <w:r>
        <w:rPr>
          <w:rFonts w:hint="eastAsia" w:ascii="仿宋_GB2312" w:hAnsi="仿宋"/>
          <w:szCs w:val="32"/>
        </w:rPr>
        <w:t xml:space="preserve">3077.</w:t>
      </w:r>
      <w:r>
        <w:rPr>
          <w:rFonts w:hint="eastAsia" w:ascii="仿宋_GB2312" w:hAnsi="仿宋"/>
          <w:szCs w:val="32"/>
        </w:rPr>
        <w:t xml:space="preserve">21</w:t>
      </w:r>
      <w:r>
        <w:rPr>
          <w:rFonts w:hint="eastAsia" w:ascii="仿宋_GB2312" w:hAnsi="仿宋"/>
          <w:szCs w:val="32"/>
        </w:rPr>
        <w:t xml:space="preserve">%，决算数大于预算数的主要原因是</w:t>
      </w:r>
      <w:r>
        <w:rPr>
          <w:rFonts w:hint="eastAsia" w:ascii="仿宋_GB2312" w:hAnsi="仿宋"/>
          <w:szCs w:val="32"/>
        </w:rPr>
        <w:t xml:space="preserve">追加聘用人员社保支出</w:t>
      </w:r>
      <w:r>
        <w:rPr>
          <w:rFonts w:hint="eastAsia" w:ascii="仿宋_GB2312" w:hAnsi="仿宋"/>
          <w:szCs w:val="32"/>
        </w:rPr>
        <w:t xml:space="preserve">。</w:t>
      </w:r>
      <w:r>
        <w:rPr>
          <w:rFonts w:hint="eastAsia" w:ascii="仿宋_GB2312" w:hAnsi="仿宋"/>
          <w:szCs w:val="32"/>
        </w:rPr>
      </w:r>
    </w:p>
    <w:p>
      <w:pPr>
        <w:pStyle w:val="658"/>
        <w:pBdr/>
        <w:spacing/>
        <w:ind w:firstLine="628"/>
        <w:rPr>
          <w:rFonts w:hint="eastAsia" w:ascii="仿宋_GB2312" w:hAnsi="仿宋"/>
          <w:szCs w:val="32"/>
        </w:rPr>
      </w:pPr>
      <w:r>
        <w:rPr>
          <w:rFonts w:hint="eastAsia" w:ascii="仿宋_GB2312" w:hAnsi="仿宋"/>
          <w:b/>
          <w:bCs/>
          <w:szCs w:val="32"/>
        </w:rPr>
        <w:t xml:space="preserve">（1</w:t>
      </w:r>
      <w:r>
        <w:rPr>
          <w:rFonts w:hint="eastAsia" w:ascii="仿宋_GB2312" w:hAnsi="仿宋"/>
          <w:b/>
          <w:bCs/>
          <w:szCs w:val="32"/>
        </w:rPr>
        <w:t xml:space="preserve">6</w:t>
      </w:r>
      <w:r>
        <w:rPr>
          <w:rFonts w:hint="eastAsia" w:ascii="仿宋_GB2312" w:hAnsi="仿宋"/>
          <w:b/>
          <w:bCs/>
          <w:szCs w:val="32"/>
        </w:rPr>
        <w:t xml:space="preserve">）</w:t>
      </w:r>
      <w:r>
        <w:rPr>
          <w:rFonts w:hint="eastAsia" w:ascii="仿宋_GB2312" w:hAnsi="仿宋"/>
          <w:b/>
          <w:szCs w:val="32"/>
        </w:rPr>
        <w:t xml:space="preserve">卫生健康支出（类）行政事业单位医疗（款）行政单位医疗（项）。</w:t>
      </w:r>
      <w:r>
        <w:rPr>
          <w:rFonts w:hint="eastAsia" w:ascii="仿宋_GB2312" w:hAnsi="仿宋"/>
          <w:szCs w:val="32"/>
        </w:rPr>
        <w:t xml:space="preserve">年初预算为28.66万元，支出决算为29.33万元，完成年初预算的102.34%，决算数大于预算数的主要原因是工资调整，社保基数调整。</w:t>
      </w:r>
      <w:r>
        <w:rPr>
          <w:rFonts w:hint="eastAsia" w:ascii="仿宋_GB2312" w:hAnsi="仿宋"/>
          <w:szCs w:val="32"/>
        </w:rPr>
      </w:r>
    </w:p>
    <w:p>
      <w:pPr>
        <w:pStyle w:val="658"/>
        <w:pBdr/>
        <w:spacing/>
        <w:ind w:firstLine="628"/>
        <w:rPr>
          <w:rFonts w:hint="eastAsia" w:ascii="仿宋_GB2312" w:hAnsi="仿宋"/>
          <w:szCs w:val="32"/>
        </w:rPr>
      </w:pPr>
      <w:r>
        <w:rPr>
          <w:rFonts w:hint="eastAsia" w:ascii="仿宋_GB2312" w:hAnsi="仿宋"/>
          <w:b/>
          <w:bCs/>
          <w:szCs w:val="32"/>
        </w:rPr>
        <w:t xml:space="preserve">（1</w:t>
      </w:r>
      <w:r>
        <w:rPr>
          <w:rFonts w:hint="eastAsia" w:ascii="仿宋_GB2312" w:hAnsi="仿宋"/>
          <w:b/>
          <w:bCs/>
          <w:szCs w:val="32"/>
        </w:rPr>
        <w:t xml:space="preserve">7</w:t>
      </w:r>
      <w:r>
        <w:rPr>
          <w:rFonts w:hint="eastAsia" w:ascii="仿宋_GB2312" w:hAnsi="仿宋"/>
          <w:b/>
          <w:bCs/>
          <w:szCs w:val="32"/>
        </w:rPr>
        <w:t xml:space="preserve">）</w:t>
      </w:r>
      <w:r>
        <w:rPr>
          <w:rFonts w:hint="eastAsia" w:ascii="仿宋_GB2312" w:hAnsi="仿宋"/>
          <w:b/>
          <w:szCs w:val="32"/>
        </w:rPr>
        <w:t xml:space="preserve">卫生健康支出（类）行政事业单位医疗（款）公务员医疗补助（项）。</w:t>
      </w:r>
      <w:r>
        <w:rPr>
          <w:rFonts w:hint="eastAsia" w:ascii="仿宋_GB2312" w:hAnsi="仿宋"/>
          <w:szCs w:val="32"/>
        </w:rPr>
        <w:t xml:space="preserve">年初预算为10.23万元，支出决算为10.4</w:t>
      </w:r>
      <w:r>
        <w:rPr>
          <w:rFonts w:hint="eastAsia" w:ascii="仿宋_GB2312" w:hAnsi="仿宋"/>
          <w:szCs w:val="32"/>
        </w:rPr>
        <w:t xml:space="preserve">8</w:t>
      </w:r>
      <w:r>
        <w:rPr>
          <w:rFonts w:hint="eastAsia" w:ascii="仿宋_GB2312" w:hAnsi="仿宋"/>
          <w:szCs w:val="32"/>
        </w:rPr>
        <w:t xml:space="preserve">万元，完成年初预算的102.</w:t>
      </w:r>
      <w:r>
        <w:rPr>
          <w:rFonts w:hint="eastAsia" w:ascii="仿宋_GB2312" w:hAnsi="仿宋"/>
          <w:szCs w:val="32"/>
        </w:rPr>
        <w:t xml:space="preserve">44</w:t>
      </w:r>
      <w:r>
        <w:rPr>
          <w:rFonts w:hint="eastAsia" w:ascii="仿宋_GB2312" w:hAnsi="仿宋"/>
          <w:szCs w:val="32"/>
        </w:rPr>
        <w:t xml:space="preserve">%，决算数大于预算数的主要原因是工资调整，社保基数调整。</w:t>
      </w:r>
      <w:r>
        <w:rPr>
          <w:rFonts w:hint="eastAsia" w:ascii="仿宋_GB2312" w:hAnsi="仿宋"/>
          <w:szCs w:val="32"/>
        </w:rPr>
      </w:r>
    </w:p>
    <w:p>
      <w:pPr>
        <w:pStyle w:val="658"/>
        <w:pBdr/>
        <w:spacing/>
        <w:ind w:firstLine="628"/>
        <w:rPr>
          <w:rFonts w:hint="eastAsia" w:ascii="仿宋_GB2312" w:hAnsi="仿宋"/>
          <w:szCs w:val="32"/>
        </w:rPr>
      </w:pPr>
      <w:r>
        <w:rPr>
          <w:rFonts w:hint="eastAsia" w:ascii="仿宋_GB2312" w:hAnsi="仿宋"/>
          <w:b/>
          <w:bCs/>
          <w:szCs w:val="32"/>
        </w:rPr>
        <w:t xml:space="preserve">（</w:t>
      </w:r>
      <w:r>
        <w:rPr>
          <w:rFonts w:hint="eastAsia" w:ascii="仿宋_GB2312" w:hAnsi="仿宋"/>
          <w:b/>
          <w:bCs/>
          <w:szCs w:val="32"/>
        </w:rPr>
        <w:t xml:space="preserve">18</w:t>
      </w:r>
      <w:r>
        <w:rPr>
          <w:rFonts w:hint="eastAsia" w:ascii="仿宋_GB2312" w:hAnsi="仿宋"/>
          <w:b/>
          <w:bCs/>
          <w:szCs w:val="32"/>
        </w:rPr>
        <w:t xml:space="preserve">）</w:t>
      </w:r>
      <w:r>
        <w:rPr>
          <w:rFonts w:hint="eastAsia" w:ascii="仿宋_GB2312" w:hAnsi="仿宋"/>
          <w:b/>
          <w:szCs w:val="32"/>
        </w:rPr>
        <w:t xml:space="preserve">卫生健康支出（类）卫生健康管理事务（款）其他卫生健康管理事务（项）。</w:t>
      </w:r>
      <w:r>
        <w:rPr>
          <w:rFonts w:hint="eastAsia" w:ascii="仿宋_GB2312" w:hAnsi="仿宋"/>
          <w:szCs w:val="32"/>
        </w:rPr>
        <w:t xml:space="preserve">年初预算为0万元，支出决算为0.36万元，决算数大于预算数的主要原因是追加类项目支出，无年初预算。</w:t>
      </w:r>
      <w:r>
        <w:rPr>
          <w:rFonts w:hint="eastAsia" w:ascii="仿宋_GB2312" w:hAnsi="仿宋"/>
          <w:szCs w:val="32"/>
        </w:rPr>
      </w:r>
    </w:p>
    <w:p>
      <w:pPr>
        <w:pStyle w:val="658"/>
        <w:pBdr/>
        <w:spacing/>
        <w:ind w:firstLine="628"/>
        <w:rPr>
          <w:rFonts w:hint="eastAsia" w:ascii="仿宋_GB2312" w:hAnsi="仿宋"/>
          <w:szCs w:val="32"/>
        </w:rPr>
      </w:pPr>
      <w:r>
        <w:rPr>
          <w:rFonts w:hint="eastAsia" w:ascii="仿宋_GB2312" w:hAnsi="仿宋"/>
          <w:b/>
          <w:bCs/>
          <w:szCs w:val="32"/>
        </w:rPr>
        <w:t xml:space="preserve">（</w:t>
      </w:r>
      <w:r>
        <w:rPr>
          <w:rFonts w:hint="eastAsia" w:ascii="仿宋_GB2312" w:hAnsi="仿宋"/>
          <w:b/>
          <w:bCs/>
          <w:szCs w:val="32"/>
        </w:rPr>
        <w:t xml:space="preserve">19</w:t>
      </w:r>
      <w:r>
        <w:rPr>
          <w:rFonts w:hint="eastAsia" w:ascii="仿宋_GB2312" w:hAnsi="仿宋"/>
          <w:b/>
          <w:bCs/>
          <w:szCs w:val="32"/>
        </w:rPr>
        <w:t xml:space="preserve">）</w:t>
      </w:r>
      <w:r>
        <w:rPr>
          <w:rFonts w:hint="eastAsia" w:ascii="仿宋_GB2312" w:hAnsi="仿宋"/>
          <w:b/>
          <w:szCs w:val="32"/>
        </w:rPr>
        <w:t xml:space="preserve">卫生健康支出（类）计划生育事务（款）计划生育服务（项）。</w:t>
      </w:r>
      <w:r>
        <w:rPr>
          <w:rFonts w:hint="eastAsia" w:ascii="仿宋_GB2312" w:hAnsi="仿宋"/>
          <w:szCs w:val="32"/>
        </w:rPr>
        <w:t xml:space="preserve">年初预算为0万元，支出决算为37.62万元，决算数大于预算数的主要原因是追加类项目支出，无年初预算。</w:t>
      </w:r>
      <w:r>
        <w:rPr>
          <w:rFonts w:hint="eastAsia" w:ascii="仿宋_GB2312" w:hAnsi="仿宋"/>
          <w:szCs w:val="32"/>
        </w:rPr>
      </w:r>
    </w:p>
    <w:p>
      <w:pPr>
        <w:pStyle w:val="658"/>
        <w:pBdr/>
        <w:spacing/>
        <w:ind w:firstLine="628"/>
        <w:rPr>
          <w:rFonts w:hint="eastAsia" w:ascii="仿宋_GB2312" w:hAnsi="仿宋"/>
          <w:szCs w:val="32"/>
        </w:rPr>
      </w:pPr>
      <w:r>
        <w:rPr>
          <w:rFonts w:hint="eastAsia" w:ascii="仿宋_GB2312" w:hAnsi="仿宋"/>
          <w:b/>
          <w:bCs/>
          <w:szCs w:val="32"/>
        </w:rPr>
        <w:t xml:space="preserve">（2</w:t>
      </w:r>
      <w:r>
        <w:rPr>
          <w:rFonts w:hint="eastAsia" w:ascii="仿宋_GB2312" w:hAnsi="仿宋"/>
          <w:b/>
          <w:bCs/>
          <w:szCs w:val="32"/>
        </w:rPr>
        <w:t xml:space="preserve">0</w:t>
      </w:r>
      <w:r>
        <w:rPr>
          <w:rFonts w:hint="eastAsia" w:ascii="仿宋_GB2312" w:hAnsi="仿宋"/>
          <w:b/>
          <w:bCs/>
          <w:szCs w:val="32"/>
        </w:rPr>
        <w:t xml:space="preserve">）</w:t>
      </w:r>
      <w:r>
        <w:rPr>
          <w:rFonts w:hint="eastAsia" w:ascii="仿宋_GB2312" w:hAnsi="仿宋"/>
          <w:b/>
          <w:szCs w:val="32"/>
        </w:rPr>
        <w:t xml:space="preserve">节能环保支出（类）其他节能环保支出（款）其他节能环保支出（项）。</w:t>
      </w:r>
      <w:r>
        <w:rPr>
          <w:rFonts w:hint="eastAsia" w:ascii="仿宋_GB2312" w:hAnsi="仿宋"/>
          <w:szCs w:val="32"/>
        </w:rPr>
        <w:t xml:space="preserve">年初预算为0万元，支出决算为31.24万元，决算数大于预算数的主要原因是追加类项目支出，无年初预算。</w:t>
      </w:r>
      <w:r>
        <w:rPr>
          <w:rFonts w:hint="eastAsia" w:ascii="仿宋_GB2312" w:hAnsi="仿宋"/>
          <w:szCs w:val="32"/>
        </w:rPr>
      </w:r>
    </w:p>
    <w:p>
      <w:pPr>
        <w:pStyle w:val="658"/>
        <w:pBdr/>
        <w:spacing/>
        <w:ind w:firstLine="628"/>
        <w:rPr>
          <w:rFonts w:hint="eastAsia" w:ascii="仿宋_GB2312" w:hAnsi="仿宋"/>
          <w:szCs w:val="32"/>
        </w:rPr>
      </w:pPr>
      <w:r>
        <w:rPr>
          <w:rFonts w:hint="eastAsia" w:ascii="仿宋_GB2312" w:hAnsi="仿宋"/>
          <w:b/>
          <w:bCs/>
          <w:szCs w:val="32"/>
        </w:rPr>
        <w:t xml:space="preserve">（2</w:t>
      </w:r>
      <w:r>
        <w:rPr>
          <w:rFonts w:hint="eastAsia" w:ascii="仿宋_GB2312" w:hAnsi="仿宋"/>
          <w:b/>
          <w:bCs/>
          <w:szCs w:val="32"/>
        </w:rPr>
        <w:t xml:space="preserve">1</w:t>
      </w:r>
      <w:r>
        <w:rPr>
          <w:rFonts w:hint="eastAsia" w:ascii="仿宋_GB2312" w:hAnsi="仿宋"/>
          <w:b/>
          <w:bCs/>
          <w:szCs w:val="32"/>
        </w:rPr>
        <w:t xml:space="preserve">）</w:t>
      </w:r>
      <w:r>
        <w:rPr>
          <w:rFonts w:hint="eastAsia" w:ascii="仿宋_GB2312" w:hAnsi="仿宋"/>
          <w:b/>
          <w:szCs w:val="32"/>
        </w:rPr>
        <w:t xml:space="preserve">农林水支出（类）农业农村（款）行政运行（项）。</w:t>
      </w:r>
      <w:r>
        <w:rPr>
          <w:rFonts w:hint="eastAsia" w:ascii="仿宋_GB2312" w:hAnsi="仿宋"/>
          <w:szCs w:val="32"/>
        </w:rPr>
        <w:t xml:space="preserve">年初预算为</w:t>
      </w:r>
      <w:r>
        <w:rPr>
          <w:rFonts w:hint="eastAsia" w:ascii="仿宋_GB2312" w:hAnsi="仿宋"/>
          <w:szCs w:val="32"/>
        </w:rPr>
        <w:t xml:space="preserve">1216.53</w:t>
      </w:r>
      <w:r>
        <w:rPr>
          <w:rFonts w:hint="eastAsia" w:ascii="仿宋_GB2312" w:hAnsi="仿宋"/>
          <w:szCs w:val="32"/>
        </w:rPr>
        <w:t xml:space="preserve">万元，支出决算为</w:t>
      </w:r>
      <w:r>
        <w:rPr>
          <w:rFonts w:hint="eastAsia" w:ascii="仿宋_GB2312" w:hAnsi="仿宋"/>
          <w:szCs w:val="32"/>
        </w:rPr>
        <w:t xml:space="preserve">1354.49</w:t>
      </w:r>
      <w:r>
        <w:rPr>
          <w:rFonts w:hint="eastAsia" w:ascii="仿宋_GB2312" w:hAnsi="仿宋"/>
          <w:szCs w:val="32"/>
        </w:rPr>
        <w:t xml:space="preserve">万元，完成年初预算的</w:t>
      </w:r>
      <w:r>
        <w:rPr>
          <w:rFonts w:hint="eastAsia" w:ascii="仿宋_GB2312" w:hAnsi="仿宋"/>
          <w:szCs w:val="32"/>
        </w:rPr>
        <w:t xml:space="preserve">111.34</w:t>
      </w:r>
      <w:r>
        <w:rPr>
          <w:rFonts w:hint="eastAsia" w:ascii="仿宋_GB2312" w:hAnsi="仿宋"/>
          <w:szCs w:val="32"/>
        </w:rPr>
        <w:t xml:space="preserve">%，决算数大于预算数的主要原因是</w:t>
      </w:r>
      <w:r>
        <w:rPr>
          <w:rFonts w:hint="eastAsia" w:ascii="仿宋_GB2312" w:hAnsi="仿宋"/>
          <w:szCs w:val="32"/>
        </w:rPr>
        <w:t xml:space="preserve">新进人员，</w:t>
      </w:r>
      <w:r>
        <w:rPr>
          <w:rFonts w:hint="eastAsia" w:ascii="仿宋_GB2312" w:hAnsi="仿宋"/>
          <w:szCs w:val="32"/>
        </w:rPr>
        <w:t xml:space="preserve">工资</w:t>
      </w:r>
      <w:r>
        <w:rPr>
          <w:rFonts w:hint="eastAsia" w:ascii="仿宋_GB2312" w:hAnsi="仿宋"/>
          <w:szCs w:val="32"/>
        </w:rPr>
        <w:t xml:space="preserve">增加调整</w:t>
      </w:r>
      <w:r>
        <w:rPr>
          <w:rFonts w:hint="eastAsia" w:ascii="仿宋_GB2312" w:hAnsi="仿宋"/>
          <w:szCs w:val="32"/>
        </w:rPr>
        <w:t xml:space="preserve">。</w:t>
      </w:r>
      <w:r>
        <w:rPr>
          <w:rFonts w:hint="eastAsia" w:ascii="仿宋_GB2312" w:hAnsi="仿宋"/>
          <w:szCs w:val="32"/>
        </w:rPr>
      </w:r>
    </w:p>
    <w:p>
      <w:pPr>
        <w:pStyle w:val="658"/>
        <w:pBdr/>
        <w:spacing/>
        <w:ind w:firstLine="628"/>
        <w:rPr>
          <w:rFonts w:hint="eastAsia" w:ascii="仿宋_GB2312" w:hAnsi="仿宋"/>
          <w:szCs w:val="32"/>
        </w:rPr>
      </w:pPr>
      <w:r>
        <w:rPr>
          <w:rFonts w:hint="eastAsia" w:ascii="仿宋_GB2312" w:hAnsi="仿宋"/>
          <w:b/>
          <w:bCs/>
          <w:szCs w:val="32"/>
        </w:rPr>
        <w:t xml:space="preserve">（2</w:t>
      </w:r>
      <w:r>
        <w:rPr>
          <w:rFonts w:hint="eastAsia" w:ascii="仿宋_GB2312" w:hAnsi="仿宋"/>
          <w:b/>
          <w:bCs/>
          <w:szCs w:val="32"/>
        </w:rPr>
        <w:t xml:space="preserve">2</w:t>
      </w:r>
      <w:r>
        <w:rPr>
          <w:rFonts w:hint="eastAsia" w:ascii="仿宋_GB2312" w:hAnsi="仿宋"/>
          <w:b/>
          <w:bCs/>
          <w:szCs w:val="32"/>
        </w:rPr>
        <w:t xml:space="preserve">）</w:t>
      </w:r>
      <w:r>
        <w:rPr>
          <w:rFonts w:hint="eastAsia" w:ascii="仿宋_GB2312" w:hAnsi="仿宋"/>
          <w:b/>
          <w:szCs w:val="32"/>
        </w:rPr>
        <w:t xml:space="preserve">农林水支出（类）农业农村（款）一般行政管理事务（项）。</w:t>
      </w:r>
      <w:r>
        <w:rPr>
          <w:rFonts w:hint="eastAsia" w:ascii="仿宋_GB2312" w:hAnsi="仿宋"/>
          <w:szCs w:val="32"/>
        </w:rPr>
        <w:t xml:space="preserve">年初预算为5万元，支出决算为300.64万元，完成年初预算的6012.80%，决算数大于预算数的主要原因是增加耕地保护与激励、S238省道疫情查验经费、罗里村美好乡村建设等项目类资金，该类资金年初无预算。</w:t>
      </w:r>
      <w:r>
        <w:rPr>
          <w:rFonts w:hint="eastAsia" w:ascii="仿宋_GB2312" w:hAnsi="仿宋"/>
          <w:szCs w:val="32"/>
        </w:rPr>
      </w:r>
    </w:p>
    <w:p>
      <w:pPr>
        <w:pStyle w:val="658"/>
        <w:pBdr/>
        <w:spacing/>
        <w:ind w:firstLine="628"/>
        <w:rPr>
          <w:rFonts w:hint="eastAsia" w:ascii="仿宋_GB2312" w:hAnsi="仿宋"/>
          <w:szCs w:val="32"/>
        </w:rPr>
      </w:pPr>
      <w:r>
        <w:rPr>
          <w:rFonts w:hint="eastAsia" w:ascii="仿宋_GB2312" w:hAnsi="仿宋"/>
          <w:b/>
          <w:bCs/>
          <w:szCs w:val="32"/>
        </w:rPr>
        <w:t xml:space="preserve">（2</w:t>
      </w:r>
      <w:r>
        <w:rPr>
          <w:rFonts w:hint="eastAsia" w:ascii="仿宋_GB2312" w:hAnsi="仿宋"/>
          <w:b/>
          <w:bCs/>
          <w:szCs w:val="32"/>
        </w:rPr>
        <w:t xml:space="preserve">3</w:t>
      </w:r>
      <w:r>
        <w:rPr>
          <w:rFonts w:hint="eastAsia" w:ascii="仿宋_GB2312" w:hAnsi="仿宋"/>
          <w:b/>
          <w:bCs/>
          <w:szCs w:val="32"/>
        </w:rPr>
        <w:t xml:space="preserve">）</w:t>
      </w:r>
      <w:r>
        <w:rPr>
          <w:rFonts w:hint="eastAsia" w:ascii="仿宋_GB2312" w:hAnsi="仿宋"/>
          <w:b/>
          <w:szCs w:val="32"/>
        </w:rPr>
        <w:t xml:space="preserve">农林水支出（类）农业农村（款）病虫害控制（项）。</w:t>
      </w:r>
      <w:r>
        <w:rPr>
          <w:rFonts w:hint="eastAsia" w:ascii="仿宋_GB2312" w:hAnsi="仿宋"/>
          <w:szCs w:val="32"/>
        </w:rPr>
        <w:t xml:space="preserve">年初预算为0万元，支出决算为10.72万元，决算数大于预算数的主要原因是追加类项目支出，无年初预算。</w:t>
      </w:r>
      <w:r>
        <w:rPr>
          <w:rFonts w:hint="eastAsia" w:ascii="仿宋_GB2312" w:hAnsi="仿宋"/>
          <w:szCs w:val="32"/>
        </w:rPr>
      </w:r>
    </w:p>
    <w:p>
      <w:pPr>
        <w:pStyle w:val="658"/>
        <w:pBdr/>
        <w:spacing/>
        <w:ind w:firstLine="628"/>
        <w:rPr>
          <w:rFonts w:hint="eastAsia" w:ascii="仿宋_GB2312" w:hAnsi="仿宋"/>
          <w:szCs w:val="32"/>
        </w:rPr>
      </w:pPr>
      <w:r>
        <w:rPr>
          <w:rFonts w:hint="eastAsia" w:ascii="仿宋_GB2312" w:hAnsi="仿宋"/>
          <w:b/>
          <w:bCs/>
          <w:szCs w:val="32"/>
        </w:rPr>
        <w:t xml:space="preserve">（2</w:t>
      </w:r>
      <w:r>
        <w:rPr>
          <w:rFonts w:hint="eastAsia" w:ascii="仿宋_GB2312" w:hAnsi="仿宋"/>
          <w:b/>
          <w:bCs/>
          <w:szCs w:val="32"/>
        </w:rPr>
        <w:t xml:space="preserve">4</w:t>
      </w:r>
      <w:r>
        <w:rPr>
          <w:rFonts w:hint="eastAsia" w:ascii="仿宋_GB2312" w:hAnsi="仿宋"/>
          <w:b/>
          <w:bCs/>
          <w:szCs w:val="32"/>
        </w:rPr>
        <w:t xml:space="preserve">）</w:t>
      </w:r>
      <w:r>
        <w:rPr>
          <w:rFonts w:hint="eastAsia" w:ascii="仿宋_GB2312" w:hAnsi="仿宋"/>
          <w:b/>
          <w:szCs w:val="32"/>
        </w:rPr>
        <w:t xml:space="preserve">农林水支出（类）农业农村（款）其他农业农村支出（项）。</w:t>
      </w:r>
      <w:r>
        <w:rPr>
          <w:rFonts w:hint="eastAsia" w:ascii="仿宋_GB2312" w:hAnsi="仿宋"/>
          <w:szCs w:val="32"/>
        </w:rPr>
        <w:t xml:space="preserve">年初预算为0万元，支出决算为310万元，决算数大于预算数的主要原因是追加类项目支出，无年初预算。</w:t>
      </w:r>
      <w:r>
        <w:rPr>
          <w:rFonts w:hint="eastAsia" w:ascii="仿宋_GB2312" w:hAnsi="仿宋"/>
          <w:szCs w:val="32"/>
        </w:rPr>
      </w:r>
    </w:p>
    <w:p>
      <w:pPr>
        <w:pStyle w:val="658"/>
        <w:pBdr/>
        <w:spacing/>
        <w:ind w:firstLine="628"/>
        <w:rPr>
          <w:rFonts w:hint="eastAsia" w:ascii="仿宋_GB2312" w:hAnsi="仿宋"/>
          <w:szCs w:val="32"/>
        </w:rPr>
      </w:pPr>
      <w:r>
        <w:rPr>
          <w:rFonts w:hint="eastAsia" w:ascii="仿宋_GB2312" w:hAnsi="仿宋"/>
          <w:b/>
          <w:bCs/>
          <w:szCs w:val="32"/>
        </w:rPr>
        <w:t xml:space="preserve">（2</w:t>
      </w:r>
      <w:r>
        <w:rPr>
          <w:rFonts w:hint="eastAsia" w:ascii="仿宋_GB2312" w:hAnsi="仿宋"/>
          <w:b/>
          <w:bCs/>
          <w:szCs w:val="32"/>
        </w:rPr>
        <w:t xml:space="preserve">5</w:t>
      </w:r>
      <w:r>
        <w:rPr>
          <w:rFonts w:hint="eastAsia" w:ascii="仿宋_GB2312" w:hAnsi="仿宋"/>
          <w:b/>
          <w:bCs/>
          <w:szCs w:val="32"/>
        </w:rPr>
        <w:t xml:space="preserve">）</w:t>
      </w:r>
      <w:r>
        <w:rPr>
          <w:rFonts w:hint="eastAsia" w:ascii="仿宋_GB2312" w:hAnsi="仿宋"/>
          <w:b/>
          <w:szCs w:val="32"/>
        </w:rPr>
        <w:t xml:space="preserve">农林水支出（类）林业和草原（款）森林资源培育（项）。</w:t>
      </w:r>
      <w:r>
        <w:rPr>
          <w:rFonts w:hint="eastAsia" w:ascii="仿宋_GB2312" w:hAnsi="仿宋"/>
          <w:szCs w:val="32"/>
        </w:rPr>
        <w:t xml:space="preserve">年初预算为0万元，支出决算为14.50万元，决算数大于预算数的主要原因是追加类项目支出，无年初预算。</w:t>
      </w:r>
      <w:r>
        <w:rPr>
          <w:rFonts w:hint="eastAsia" w:ascii="仿宋_GB2312" w:hAnsi="仿宋"/>
          <w:szCs w:val="32"/>
        </w:rPr>
      </w:r>
    </w:p>
    <w:p>
      <w:pPr>
        <w:pStyle w:val="658"/>
        <w:pBdr/>
        <w:spacing/>
        <w:ind w:firstLine="628"/>
        <w:rPr>
          <w:rFonts w:hint="eastAsia" w:ascii="仿宋_GB2312" w:hAnsi="仿宋"/>
          <w:szCs w:val="32"/>
        </w:rPr>
      </w:pPr>
      <w:r>
        <w:rPr>
          <w:rFonts w:hint="eastAsia" w:ascii="仿宋_GB2312" w:hAnsi="仿宋"/>
          <w:b/>
          <w:bCs/>
          <w:szCs w:val="32"/>
        </w:rPr>
        <w:t xml:space="preserve">（2</w:t>
      </w:r>
      <w:r>
        <w:rPr>
          <w:rFonts w:hint="eastAsia" w:ascii="仿宋_GB2312" w:hAnsi="仿宋"/>
          <w:b/>
          <w:bCs/>
          <w:szCs w:val="32"/>
        </w:rPr>
        <w:t xml:space="preserve">6</w:t>
      </w:r>
      <w:r>
        <w:rPr>
          <w:rFonts w:hint="eastAsia" w:ascii="仿宋_GB2312" w:hAnsi="仿宋"/>
          <w:b/>
          <w:bCs/>
          <w:szCs w:val="32"/>
        </w:rPr>
        <w:t xml:space="preserve">）</w:t>
      </w:r>
      <w:r>
        <w:rPr>
          <w:rFonts w:hint="eastAsia" w:ascii="仿宋_GB2312" w:hAnsi="仿宋"/>
          <w:b/>
          <w:szCs w:val="32"/>
        </w:rPr>
        <w:t xml:space="preserve">农林水支出（类）农村综合改革（款）对村级公益事业建设的补助（项）。</w:t>
      </w:r>
      <w:r>
        <w:rPr>
          <w:rFonts w:hint="eastAsia" w:ascii="仿宋_GB2312" w:hAnsi="仿宋"/>
          <w:szCs w:val="32"/>
        </w:rPr>
        <w:t xml:space="preserve">年初预算为0万元，支出决算为70.74万元，决算数大于预算数的主要原因是追加类项目支出，无年初预算。</w:t>
      </w:r>
      <w:r>
        <w:rPr>
          <w:rFonts w:hint="eastAsia" w:ascii="仿宋_GB2312" w:hAnsi="仿宋"/>
          <w:szCs w:val="32"/>
        </w:rPr>
      </w:r>
    </w:p>
    <w:p>
      <w:pPr>
        <w:pStyle w:val="658"/>
        <w:pBdr/>
        <w:spacing/>
        <w:ind w:firstLine="628"/>
        <w:rPr>
          <w:rFonts w:hint="eastAsia" w:ascii="仿宋_GB2312" w:hAnsi="仿宋"/>
          <w:szCs w:val="32"/>
        </w:rPr>
      </w:pPr>
      <w:r>
        <w:rPr>
          <w:rFonts w:hint="eastAsia" w:ascii="仿宋_GB2312" w:hAnsi="仿宋"/>
          <w:b/>
          <w:bCs/>
          <w:szCs w:val="32"/>
        </w:rPr>
        <w:t xml:space="preserve">（2</w:t>
      </w:r>
      <w:r>
        <w:rPr>
          <w:rFonts w:hint="eastAsia" w:ascii="仿宋_GB2312" w:hAnsi="仿宋"/>
          <w:b/>
          <w:bCs/>
          <w:szCs w:val="32"/>
        </w:rPr>
        <w:t xml:space="preserve">7</w:t>
      </w:r>
      <w:r>
        <w:rPr>
          <w:rFonts w:hint="eastAsia" w:ascii="仿宋_GB2312" w:hAnsi="仿宋"/>
          <w:b/>
          <w:bCs/>
          <w:szCs w:val="32"/>
        </w:rPr>
        <w:t xml:space="preserve">）</w:t>
      </w:r>
      <w:r>
        <w:rPr>
          <w:rFonts w:hint="eastAsia" w:ascii="仿宋_GB2312" w:hAnsi="仿宋"/>
          <w:b/>
          <w:szCs w:val="32"/>
        </w:rPr>
        <w:t xml:space="preserve">农林水支出（类）农村综合改革（款）</w:t>
      </w:r>
      <w:r>
        <w:rPr>
          <w:rFonts w:hint="eastAsia" w:ascii="仿宋_GB2312" w:hAnsi="仿宋"/>
          <w:b/>
          <w:szCs w:val="32"/>
        </w:rPr>
        <w:t xml:space="preserve">对村民委员会和村党支部</w:t>
      </w:r>
      <w:r>
        <w:rPr>
          <w:rFonts w:hint="eastAsia" w:ascii="仿宋_GB2312" w:hAnsi="仿宋"/>
          <w:b/>
          <w:szCs w:val="32"/>
        </w:rPr>
        <w:t xml:space="preserve">的补助（项）。</w:t>
      </w:r>
      <w:r>
        <w:rPr>
          <w:rFonts w:hint="eastAsia" w:ascii="仿宋_GB2312" w:hAnsi="仿宋"/>
          <w:szCs w:val="32"/>
        </w:rPr>
        <w:t xml:space="preserve">年初预算为0万元，支出决算为</w:t>
      </w:r>
      <w:r>
        <w:rPr>
          <w:rFonts w:hint="eastAsia" w:ascii="仿宋_GB2312" w:hAnsi="仿宋"/>
          <w:szCs w:val="32"/>
        </w:rPr>
        <w:t xml:space="preserve">95</w:t>
      </w:r>
      <w:r>
        <w:rPr>
          <w:rFonts w:hint="eastAsia" w:ascii="仿宋_GB2312" w:hAnsi="仿宋"/>
          <w:szCs w:val="32"/>
        </w:rPr>
        <w:t xml:space="preserve">万元，决算数大于预算数的主要原因是追加类项目支出，无年初预算。</w:t>
      </w:r>
      <w:r>
        <w:rPr>
          <w:rFonts w:hint="eastAsia" w:ascii="仿宋_GB2312" w:hAnsi="仿宋"/>
          <w:szCs w:val="32"/>
        </w:rPr>
      </w:r>
      <w:r>
        <w:rPr>
          <w:rFonts w:hint="eastAsia" w:ascii="仿宋_GB2312" w:hAnsi="仿宋"/>
          <w:szCs w:val="32"/>
        </w:rPr>
      </w:r>
    </w:p>
    <w:p>
      <w:pPr>
        <w:pStyle w:val="658"/>
        <w:pBdr/>
        <w:spacing/>
        <w:ind w:firstLine="628"/>
        <w:rPr>
          <w:rFonts w:hint="eastAsia" w:ascii="仿宋_GB2312" w:hAnsi="仿宋"/>
          <w:szCs w:val="32"/>
        </w:rPr>
      </w:pPr>
      <w:r>
        <w:rPr>
          <w:rFonts w:hint="eastAsia" w:ascii="仿宋_GB2312" w:hAnsi="仿宋"/>
          <w:b/>
          <w:bCs/>
          <w:szCs w:val="32"/>
        </w:rPr>
        <w:t xml:space="preserve">（</w:t>
      </w:r>
      <w:r>
        <w:rPr>
          <w:rFonts w:hint="eastAsia" w:ascii="仿宋_GB2312" w:hAnsi="仿宋"/>
          <w:b/>
          <w:bCs/>
          <w:szCs w:val="32"/>
        </w:rPr>
        <w:t xml:space="preserve">28</w:t>
      </w:r>
      <w:r>
        <w:rPr>
          <w:rFonts w:hint="eastAsia" w:ascii="仿宋_GB2312" w:hAnsi="仿宋"/>
          <w:b/>
          <w:bCs/>
          <w:szCs w:val="32"/>
        </w:rPr>
        <w:t xml:space="preserve">）</w:t>
      </w:r>
      <w:r>
        <w:rPr>
          <w:rFonts w:hint="eastAsia" w:ascii="仿宋_GB2312" w:hAnsi="仿宋"/>
          <w:b/>
          <w:szCs w:val="32"/>
        </w:rPr>
        <w:t xml:space="preserve">农林水支出（类）农村综合改革（款）其他农村综合改革支出（项）。</w:t>
      </w:r>
      <w:r>
        <w:rPr>
          <w:rFonts w:hint="eastAsia" w:ascii="仿宋_GB2312" w:hAnsi="仿宋"/>
          <w:szCs w:val="32"/>
        </w:rPr>
        <w:t xml:space="preserve">年初预算为0万元，支出决算为68万元，决算数大于预算数的主要原因是追加类项目支出，无年初预算。</w:t>
      </w:r>
      <w:r>
        <w:rPr>
          <w:rFonts w:hint="eastAsia" w:ascii="仿宋_GB2312" w:hAnsi="仿宋"/>
          <w:szCs w:val="32"/>
        </w:rPr>
      </w:r>
    </w:p>
    <w:p>
      <w:pPr>
        <w:pStyle w:val="658"/>
        <w:pBdr/>
        <w:spacing/>
        <w:ind w:firstLine="628"/>
        <w:rPr>
          <w:rFonts w:hint="eastAsia" w:ascii="仿宋_GB2312" w:hAnsi="仿宋"/>
          <w:szCs w:val="32"/>
        </w:rPr>
      </w:pPr>
      <w:r>
        <w:rPr>
          <w:rFonts w:hint="eastAsia" w:ascii="仿宋_GB2312" w:hAnsi="仿宋"/>
          <w:b/>
          <w:bCs/>
          <w:szCs w:val="32"/>
        </w:rPr>
        <w:t xml:space="preserve">（</w:t>
      </w:r>
      <w:r>
        <w:rPr>
          <w:rFonts w:hint="eastAsia" w:ascii="仿宋_GB2312" w:hAnsi="仿宋"/>
          <w:b/>
          <w:bCs/>
          <w:szCs w:val="32"/>
        </w:rPr>
        <w:t xml:space="preserve">29</w:t>
      </w:r>
      <w:r>
        <w:rPr>
          <w:rFonts w:hint="eastAsia" w:ascii="仿宋_GB2312" w:hAnsi="仿宋"/>
          <w:b/>
          <w:bCs/>
          <w:szCs w:val="32"/>
        </w:rPr>
        <w:t xml:space="preserve">）</w:t>
      </w:r>
      <w:r>
        <w:rPr>
          <w:rFonts w:hint="eastAsia" w:ascii="仿宋_GB2312" w:hAnsi="仿宋"/>
          <w:b/>
          <w:szCs w:val="32"/>
        </w:rPr>
        <w:t xml:space="preserve">农林水支出（类）其他农林水支出（款）其他农林水支出（项）。</w:t>
      </w:r>
      <w:r>
        <w:rPr>
          <w:rFonts w:hint="eastAsia" w:ascii="仿宋_GB2312" w:hAnsi="仿宋"/>
          <w:szCs w:val="32"/>
        </w:rPr>
        <w:t xml:space="preserve">年初预算为0万元，支出决算为1500万元，决算数大于预算数的主要原因是追加类项目支出，无年初预算。</w:t>
      </w:r>
      <w:r>
        <w:rPr>
          <w:rFonts w:hint="eastAsia" w:ascii="仿宋_GB2312" w:hAnsi="仿宋"/>
          <w:szCs w:val="32"/>
        </w:rPr>
      </w:r>
    </w:p>
    <w:p>
      <w:pPr>
        <w:pStyle w:val="658"/>
        <w:pBdr/>
        <w:spacing/>
        <w:ind w:firstLine="628"/>
        <w:rPr>
          <w:rFonts w:hint="eastAsia" w:ascii="仿宋_GB2312" w:hAnsi="仿宋"/>
          <w:szCs w:val="32"/>
        </w:rPr>
      </w:pPr>
      <w:r>
        <w:rPr>
          <w:rFonts w:hint="eastAsia" w:ascii="仿宋_GB2312" w:hAnsi="仿宋"/>
          <w:b/>
          <w:bCs/>
          <w:szCs w:val="32"/>
        </w:rPr>
        <w:t xml:space="preserve">（</w:t>
      </w:r>
      <w:r>
        <w:rPr>
          <w:rFonts w:hint="eastAsia" w:ascii="仿宋_GB2312" w:hAnsi="仿宋"/>
          <w:b/>
          <w:bCs/>
          <w:szCs w:val="32"/>
        </w:rPr>
        <w:t xml:space="preserve">30</w:t>
      </w:r>
      <w:r>
        <w:rPr>
          <w:rFonts w:hint="eastAsia" w:ascii="仿宋_GB2312" w:hAnsi="仿宋"/>
          <w:b/>
          <w:bCs/>
          <w:szCs w:val="32"/>
        </w:rPr>
        <w:t xml:space="preserve">）</w:t>
      </w:r>
      <w:r>
        <w:rPr>
          <w:rFonts w:hint="eastAsia" w:ascii="仿宋_GB2312" w:hAnsi="仿宋"/>
          <w:b/>
          <w:szCs w:val="32"/>
        </w:rPr>
        <w:t xml:space="preserve">交通运输支出（类）公路水路运输（款）公路建设（项）。</w:t>
      </w:r>
      <w:r>
        <w:rPr>
          <w:rFonts w:hint="eastAsia" w:ascii="仿宋_GB2312" w:hAnsi="仿宋"/>
          <w:szCs w:val="32"/>
        </w:rPr>
        <w:t xml:space="preserve">年初预算为0万元，支出决算为18.10万元，决算数大于预算数的主要原因是追加类项目支出，无年初预算。</w:t>
      </w:r>
      <w:r>
        <w:rPr>
          <w:rFonts w:hint="eastAsia" w:ascii="仿宋_GB2312" w:hAnsi="仿宋"/>
          <w:szCs w:val="32"/>
        </w:rPr>
      </w:r>
    </w:p>
    <w:p>
      <w:pPr>
        <w:pStyle w:val="658"/>
        <w:pBdr/>
        <w:spacing/>
        <w:ind w:firstLine="628"/>
        <w:rPr>
          <w:rFonts w:hint="eastAsia" w:ascii="仿宋_GB2312" w:hAnsi="仿宋"/>
          <w:szCs w:val="32"/>
        </w:rPr>
      </w:pPr>
      <w:r>
        <w:rPr>
          <w:rFonts w:hint="eastAsia" w:ascii="仿宋_GB2312" w:hAnsi="仿宋"/>
          <w:b/>
          <w:bCs/>
          <w:szCs w:val="32"/>
        </w:rPr>
        <w:t xml:space="preserve">（3</w:t>
      </w:r>
      <w:r>
        <w:rPr>
          <w:rFonts w:hint="eastAsia" w:ascii="仿宋_GB2312" w:hAnsi="仿宋"/>
          <w:b/>
          <w:bCs/>
          <w:szCs w:val="32"/>
        </w:rPr>
        <w:t xml:space="preserve">1</w:t>
      </w:r>
      <w:r>
        <w:rPr>
          <w:rFonts w:hint="eastAsia" w:ascii="仿宋_GB2312" w:hAnsi="仿宋"/>
          <w:b/>
          <w:bCs/>
          <w:szCs w:val="32"/>
        </w:rPr>
        <w:t xml:space="preserve">）</w:t>
      </w:r>
      <w:r>
        <w:rPr>
          <w:rFonts w:hint="eastAsia" w:ascii="仿宋_GB2312" w:hAnsi="仿宋"/>
          <w:b/>
          <w:szCs w:val="32"/>
        </w:rPr>
        <w:t xml:space="preserve">交通运输支出（类）公路水路运输（款）公路养护（项）。</w:t>
      </w:r>
      <w:r>
        <w:rPr>
          <w:rFonts w:hint="eastAsia" w:ascii="仿宋_GB2312" w:hAnsi="仿宋"/>
          <w:szCs w:val="32"/>
        </w:rPr>
        <w:t xml:space="preserve">年初预算为0万元，支出决算为59.05万元，决算数大于预算数的主要原因是追加类项目支出，无年初预算。</w:t>
      </w:r>
      <w:r>
        <w:rPr>
          <w:rFonts w:hint="eastAsia" w:ascii="仿宋_GB2312" w:hAnsi="仿宋"/>
          <w:szCs w:val="32"/>
        </w:rPr>
      </w:r>
    </w:p>
    <w:p>
      <w:pPr>
        <w:pStyle w:val="658"/>
        <w:pBdr/>
        <w:spacing/>
        <w:ind w:firstLine="628"/>
        <w:rPr>
          <w:rFonts w:hint="eastAsia" w:ascii="仿宋_GB2312" w:hAnsi="仿宋"/>
          <w:szCs w:val="32"/>
        </w:rPr>
      </w:pPr>
      <w:r>
        <w:rPr>
          <w:rFonts w:hint="eastAsia" w:ascii="仿宋_GB2312" w:hAnsi="仿宋"/>
          <w:b/>
          <w:bCs/>
          <w:szCs w:val="32"/>
        </w:rPr>
        <w:t xml:space="preserve">（3</w:t>
      </w:r>
      <w:r>
        <w:rPr>
          <w:rFonts w:hint="eastAsia" w:ascii="仿宋_GB2312" w:hAnsi="仿宋"/>
          <w:b/>
          <w:bCs/>
          <w:szCs w:val="32"/>
        </w:rPr>
        <w:t xml:space="preserve">2</w:t>
      </w:r>
      <w:r>
        <w:rPr>
          <w:rFonts w:hint="eastAsia" w:ascii="仿宋_GB2312" w:hAnsi="仿宋"/>
          <w:b/>
          <w:bCs/>
          <w:szCs w:val="32"/>
        </w:rPr>
        <w:t xml:space="preserve">）</w:t>
      </w:r>
      <w:r>
        <w:rPr>
          <w:rFonts w:hint="eastAsia" w:ascii="仿宋_GB2312" w:hAnsi="仿宋"/>
          <w:b/>
          <w:szCs w:val="32"/>
        </w:rPr>
        <w:t xml:space="preserve">交通运输支出（类）车辆购置税支出（款）车辆购置税用于农村公路建设支出（项）。</w:t>
      </w:r>
      <w:r>
        <w:rPr>
          <w:rFonts w:hint="eastAsia" w:ascii="仿宋_GB2312" w:hAnsi="仿宋"/>
          <w:szCs w:val="32"/>
        </w:rPr>
        <w:t xml:space="preserve">年初预算为0万元，支出决算为13.85万元，决算数大于预算数的主要原因是追加类项目支出，无年初预算。</w:t>
      </w:r>
      <w:r>
        <w:rPr>
          <w:rFonts w:hint="eastAsia" w:ascii="仿宋_GB2312" w:hAnsi="仿宋"/>
          <w:szCs w:val="32"/>
        </w:rPr>
      </w:r>
    </w:p>
    <w:p>
      <w:pPr>
        <w:pStyle w:val="658"/>
        <w:pBdr/>
        <w:spacing/>
        <w:ind w:firstLine="628"/>
        <w:rPr>
          <w:rFonts w:hint="eastAsia" w:ascii="仿宋_GB2312" w:hAnsi="仿宋"/>
          <w:szCs w:val="32"/>
        </w:rPr>
      </w:pPr>
      <w:r>
        <w:rPr>
          <w:rFonts w:hint="eastAsia" w:ascii="仿宋_GB2312" w:hAnsi="仿宋"/>
          <w:b/>
          <w:bCs/>
          <w:szCs w:val="32"/>
        </w:rPr>
        <w:t xml:space="preserve">（3</w:t>
      </w:r>
      <w:r>
        <w:rPr>
          <w:rFonts w:hint="eastAsia" w:ascii="仿宋_GB2312" w:hAnsi="仿宋"/>
          <w:b/>
          <w:bCs/>
          <w:szCs w:val="32"/>
        </w:rPr>
        <w:t xml:space="preserve">3</w:t>
      </w:r>
      <w:r>
        <w:rPr>
          <w:rFonts w:hint="eastAsia" w:ascii="仿宋_GB2312" w:hAnsi="仿宋"/>
          <w:b/>
          <w:bCs/>
          <w:szCs w:val="32"/>
        </w:rPr>
        <w:t xml:space="preserve">）</w:t>
      </w:r>
      <w:r>
        <w:rPr>
          <w:rFonts w:hint="eastAsia" w:ascii="仿宋_GB2312" w:hAnsi="仿宋"/>
          <w:b/>
          <w:szCs w:val="32"/>
        </w:rPr>
        <w:t xml:space="preserve">金融支出（类）金融发展支出（款）其他金融发展支出（项）。</w:t>
      </w:r>
      <w:r>
        <w:rPr>
          <w:rFonts w:hint="eastAsia" w:ascii="仿宋_GB2312" w:hAnsi="仿宋"/>
          <w:szCs w:val="32"/>
        </w:rPr>
        <w:t xml:space="preserve">年初预算为0万元，支出决算为100万元，决算数大于预算数的主要原因是追加类项目支出，无年初预算。</w:t>
      </w:r>
      <w:r>
        <w:rPr>
          <w:rFonts w:hint="eastAsia" w:ascii="仿宋_GB2312" w:hAnsi="仿宋"/>
          <w:szCs w:val="32"/>
        </w:rPr>
      </w:r>
    </w:p>
    <w:p>
      <w:pPr>
        <w:pStyle w:val="658"/>
        <w:pBdr/>
        <w:spacing/>
        <w:ind w:firstLine="628"/>
        <w:rPr>
          <w:rFonts w:hint="eastAsia" w:ascii="仿宋_GB2312" w:hAnsi="仿宋"/>
          <w:szCs w:val="32"/>
        </w:rPr>
      </w:pPr>
      <w:r>
        <w:rPr>
          <w:rFonts w:hint="eastAsia" w:ascii="仿宋_GB2312" w:hAnsi="仿宋"/>
          <w:b/>
          <w:bCs/>
          <w:szCs w:val="32"/>
        </w:rPr>
        <w:t xml:space="preserve">（3</w:t>
      </w:r>
      <w:r>
        <w:rPr>
          <w:rFonts w:hint="eastAsia" w:ascii="仿宋_GB2312" w:hAnsi="仿宋"/>
          <w:b/>
          <w:bCs/>
          <w:szCs w:val="32"/>
        </w:rPr>
        <w:t xml:space="preserve">4</w:t>
      </w:r>
      <w:r>
        <w:rPr>
          <w:rFonts w:hint="eastAsia" w:ascii="仿宋_GB2312" w:hAnsi="仿宋"/>
          <w:b/>
          <w:bCs/>
          <w:szCs w:val="32"/>
        </w:rPr>
        <w:t xml:space="preserve">）</w:t>
      </w:r>
      <w:r>
        <w:rPr>
          <w:rFonts w:hint="eastAsia" w:ascii="仿宋_GB2312" w:hAnsi="仿宋"/>
          <w:b/>
          <w:szCs w:val="32"/>
        </w:rPr>
        <w:t xml:space="preserve">住房保障支出（类）住房改革支出（款）住房公积金（项）。</w:t>
      </w:r>
      <w:r>
        <w:rPr>
          <w:rFonts w:hint="eastAsia" w:ascii="仿宋_GB2312" w:hAnsi="仿宋"/>
          <w:szCs w:val="32"/>
        </w:rPr>
        <w:t xml:space="preserve">年初预算为82.93万元，支出决算为94.11万元，完成年初预算的113.48%，决算数大于预算数的主要原因是工资增加，住房公积金基数调整，退役军人缴纳公积金。</w:t>
      </w:r>
      <w:r>
        <w:rPr>
          <w:rFonts w:hint="eastAsia" w:ascii="仿宋_GB2312" w:hAnsi="仿宋"/>
          <w:szCs w:val="32"/>
        </w:rPr>
      </w:r>
    </w:p>
    <w:p>
      <w:pPr>
        <w:pStyle w:val="658"/>
        <w:pBdr/>
        <w:spacing/>
        <w:ind w:firstLine="628"/>
        <w:rPr>
          <w:rFonts w:hint="eastAsia" w:ascii="仿宋_GB2312" w:hAnsi="仿宋"/>
          <w:szCs w:val="32"/>
        </w:rPr>
      </w:pPr>
      <w:r>
        <w:rPr>
          <w:rFonts w:hint="eastAsia" w:ascii="仿宋_GB2312" w:hAnsi="仿宋"/>
          <w:szCs w:val="32"/>
        </w:rPr>
      </w:r>
      <w:r>
        <w:rPr>
          <w:rFonts w:hint="eastAsia" w:ascii="仿宋_GB2312" w:hAnsi="仿宋"/>
          <w:szCs w:val="32"/>
        </w:rPr>
      </w:r>
    </w:p>
    <w:p>
      <w:pPr>
        <w:pStyle w:val="658"/>
        <w:pBdr/>
        <w:spacing/>
        <w:ind w:firstLine="628"/>
        <w:rPr>
          <w:rFonts w:hint="eastAsia" w:ascii="黑体" w:hAnsi="仿宋" w:eastAsia="黑体"/>
          <w:szCs w:val="32"/>
        </w:rPr>
      </w:pPr>
      <w:r>
        <w:rPr>
          <w:rFonts w:hint="eastAsia" w:ascii="黑体" w:hAnsi="仿宋" w:eastAsia="黑体"/>
          <w:szCs w:val="32"/>
        </w:rPr>
        <w:t xml:space="preserve">（六）一般公共预算财政拨款基本支出决算情况说明</w:t>
      </w:r>
      <w:r>
        <w:rPr>
          <w:rFonts w:hint="eastAsia" w:ascii="仿宋" w:hAnsi="仿宋" w:eastAsia="仿宋"/>
          <w:color w:val="ff0000"/>
          <w:szCs w:val="32"/>
        </w:rPr>
        <w:t xml:space="preserve">（根据公开06表填写）</w:t>
      </w:r>
      <w:r>
        <w:rPr>
          <w:rFonts w:hint="eastAsia" w:ascii="黑体" w:hAnsi="仿宋" w:eastAsia="黑体"/>
          <w:szCs w:val="32"/>
        </w:rPr>
      </w:r>
      <w:r>
        <w:rPr>
          <w:rFonts w:hint="eastAsia" w:ascii="黑体" w:hAnsi="仿宋" w:eastAsia="黑体"/>
          <w:szCs w:val="32"/>
        </w:rPr>
      </w:r>
    </w:p>
    <w:p>
      <w:pPr>
        <w:pStyle w:val="658"/>
        <w:pBdr/>
        <w:spacing/>
        <w:ind w:firstLine="628"/>
        <w:rPr>
          <w:rFonts w:hint="eastAsia" w:ascii="仿宋_GB2312" w:hAnsi="仿宋"/>
          <w:szCs w:val="32"/>
        </w:rPr>
      </w:pPr>
      <w:r>
        <w:rPr>
          <w:rFonts w:hint="eastAsia" w:ascii="仿宋_GB2312" w:hAnsi="仿宋"/>
          <w:szCs w:val="32"/>
        </w:rPr>
        <w:t xml:space="preserve">2023年度财政拨款基本支出</w:t>
      </w:r>
      <w:r>
        <w:rPr>
          <w:rFonts w:hint="eastAsia" w:ascii="仿宋_GB2312" w:hAnsi="仿宋"/>
          <w:szCs w:val="32"/>
        </w:rPr>
        <w:t xml:space="preserve">1161.35</w:t>
      </w:r>
      <w:r>
        <w:rPr>
          <w:rFonts w:hint="eastAsia" w:ascii="仿宋_GB2312" w:hAnsi="仿宋"/>
          <w:szCs w:val="32"/>
        </w:rPr>
        <w:t xml:space="preserve">万元，其中：人员经费</w:t>
      </w:r>
      <w:r>
        <w:rPr>
          <w:rFonts w:hint="eastAsia" w:ascii="仿宋_GB2312" w:hAnsi="仿宋"/>
          <w:szCs w:val="32"/>
        </w:rPr>
        <w:t xml:space="preserve">10</w:t>
      </w:r>
      <w:r>
        <w:rPr>
          <w:rFonts w:hint="eastAsia" w:ascii="仿宋_GB2312" w:hAnsi="仿宋"/>
          <w:szCs w:val="32"/>
        </w:rPr>
        <w:t xml:space="preserve">87.86</w:t>
      </w:r>
      <w:r>
        <w:rPr>
          <w:rFonts w:hint="eastAsia" w:ascii="仿宋_GB2312" w:hAnsi="仿宋"/>
          <w:szCs w:val="32"/>
        </w:rPr>
        <w:t xml:space="preserve">万元，</w:t>
      </w:r>
      <w:r>
        <w:rPr>
          <w:rFonts w:hint="eastAsia" w:ascii="仿宋_GB2312" w:hAnsi="仿宋"/>
          <w:szCs w:val="32"/>
        </w:rPr>
        <w:t xml:space="preserve">主要包括:基本工资、津贴补贴、绩效工资、机关事业单位基本养老保险费、职业年金缴费、职工基本医疗保险缴费、公务员医疗补助缴费、其他社会保障缴费、住房公积金、其他工资福利支出、生活补助、医疗费补助；公用经费73.49万元，主要包括：办公费、印刷费、水费、电费、物业管理费、差旅费、会议费、培训费、公务接待费、劳务费、工会经费、公务用车运行维护费、其他交通费用。</w:t>
      </w:r>
      <w:r>
        <w:rPr>
          <w:rFonts w:hint="eastAsia" w:ascii="仿宋_GB2312" w:hAnsi="仿宋"/>
          <w:szCs w:val="32"/>
        </w:rPr>
      </w:r>
    </w:p>
    <w:p>
      <w:pPr>
        <w:pStyle w:val="658"/>
        <w:pBdr/>
        <w:spacing/>
        <w:ind w:firstLine="628"/>
        <w:rPr>
          <w:rFonts w:hint="eastAsia" w:ascii="黑体" w:hAnsi="黑体" w:eastAsia="黑体"/>
          <w:szCs w:val="32"/>
        </w:rPr>
      </w:pPr>
      <w:r>
        <w:rPr>
          <w:rFonts w:hint="eastAsia" w:ascii="黑体" w:hAnsi="仿宋" w:eastAsia="黑体"/>
          <w:szCs w:val="32"/>
        </w:rPr>
        <w:t xml:space="preserve">（七）</w:t>
      </w:r>
      <w:r>
        <w:rPr>
          <w:rFonts w:hint="eastAsia" w:ascii="黑体" w:hAnsi="黑体" w:eastAsia="黑体"/>
          <w:szCs w:val="32"/>
        </w:rPr>
        <w:t xml:space="preserve">政府性基金财政拨款收入支出决算情况说明</w:t>
      </w:r>
      <w:r>
        <w:rPr>
          <w:rFonts w:hint="eastAsia" w:ascii="仿宋" w:hAnsi="仿宋" w:eastAsia="仿宋"/>
          <w:color w:val="ff0000"/>
          <w:szCs w:val="32"/>
        </w:rPr>
        <w:t xml:space="preserve">（根据公开07表填写）</w:t>
      </w:r>
      <w:r>
        <w:rPr>
          <w:rFonts w:hint="eastAsia" w:ascii="黑体" w:hAnsi="黑体" w:eastAsia="黑体"/>
          <w:szCs w:val="32"/>
        </w:rPr>
      </w:r>
      <w:r>
        <w:rPr>
          <w:rFonts w:hint="eastAsia" w:ascii="黑体" w:hAnsi="黑体" w:eastAsia="黑体"/>
          <w:szCs w:val="32"/>
        </w:rPr>
      </w:r>
    </w:p>
    <w:p>
      <w:pPr>
        <w:pStyle w:val="658"/>
        <w:pBdr/>
        <w:spacing/>
        <w:ind w:firstLine="628"/>
        <w:rPr>
          <w:rFonts w:hint="eastAsia" w:ascii="仿宋_GB2312" w:hAnsi="仿宋"/>
          <w:szCs w:val="32"/>
        </w:rPr>
      </w:pPr>
      <w:r>
        <w:rPr>
          <w:rFonts w:hint="eastAsia" w:ascii="仿宋_GB2312" w:hAnsi="仿宋"/>
          <w:szCs w:val="32"/>
        </w:rPr>
        <w:t xml:space="preserve">2023年度政府性基金预算财政拨款年初结转和结余</w:t>
      </w:r>
      <w:r>
        <w:rPr>
          <w:rFonts w:hint="eastAsia" w:ascii="仿宋_GB2312" w:hAnsi="仿宋"/>
          <w:szCs w:val="32"/>
        </w:rPr>
        <w:t xml:space="preserve">0</w:t>
      </w:r>
      <w:r>
        <w:rPr>
          <w:rFonts w:hint="eastAsia" w:ascii="仿宋_GB2312" w:hAnsi="仿宋"/>
          <w:szCs w:val="32"/>
        </w:rPr>
        <w:t xml:space="preserve">万元，本年收入</w:t>
      </w:r>
      <w:r>
        <w:rPr>
          <w:rFonts w:hint="eastAsia" w:ascii="仿宋_GB2312" w:hAnsi="仿宋"/>
          <w:szCs w:val="32"/>
        </w:rPr>
        <w:t xml:space="preserve">421.68</w:t>
      </w:r>
      <w:r>
        <w:rPr>
          <w:rFonts w:hint="eastAsia" w:ascii="仿宋_GB2312" w:hAnsi="仿宋"/>
          <w:szCs w:val="32"/>
        </w:rPr>
        <w:t xml:space="preserve">万元，本年支出</w:t>
      </w:r>
      <w:r>
        <w:rPr>
          <w:rFonts w:hint="eastAsia" w:ascii="仿宋_GB2312" w:hAnsi="仿宋"/>
          <w:szCs w:val="32"/>
        </w:rPr>
        <w:t xml:space="preserve">421.68</w:t>
      </w:r>
      <w:r>
        <w:rPr>
          <w:rFonts w:hint="eastAsia" w:ascii="仿宋_GB2312" w:hAnsi="仿宋"/>
          <w:szCs w:val="32"/>
        </w:rPr>
        <w:t xml:space="preserve">万元，年末结转和结余</w:t>
      </w:r>
      <w:r>
        <w:rPr>
          <w:rFonts w:hint="eastAsia" w:ascii="仿宋_GB2312" w:hAnsi="仿宋"/>
          <w:szCs w:val="32"/>
        </w:rPr>
        <w:t xml:space="preserve">0</w:t>
      </w:r>
      <w:r>
        <w:rPr>
          <w:rFonts w:hint="eastAsia" w:ascii="仿宋_GB2312" w:hAnsi="仿宋"/>
          <w:szCs w:val="32"/>
        </w:rPr>
        <w:t xml:space="preserve">万元。具体情况说明如下：</w:t>
      </w:r>
      <w:r>
        <w:rPr>
          <w:rFonts w:hint="eastAsia" w:ascii="仿宋_GB2312" w:hAnsi="仿宋"/>
          <w:szCs w:val="32"/>
        </w:rPr>
      </w:r>
    </w:p>
    <w:p>
      <w:pPr>
        <w:pStyle w:val="658"/>
        <w:pBdr/>
        <w:spacing/>
        <w:ind w:firstLine="628"/>
        <w:rPr>
          <w:rFonts w:hint="eastAsia" w:ascii="仿宋_GB2312" w:hAnsi="仿宋"/>
          <w:szCs w:val="32"/>
        </w:rPr>
      </w:pPr>
      <w:r>
        <w:rPr>
          <w:rFonts w:hint="eastAsia" w:ascii="仿宋_GB2312" w:hAnsi="仿宋"/>
          <w:b/>
          <w:bCs/>
          <w:szCs w:val="32"/>
        </w:rPr>
        <w:t xml:space="preserve">1.</w:t>
      </w:r>
      <w:r>
        <w:rPr>
          <w:rFonts w:hint="eastAsia" w:ascii="仿宋_GB2312" w:hAnsi="仿宋"/>
          <w:b/>
          <w:szCs w:val="32"/>
        </w:rPr>
        <w:t xml:space="preserve">城乡社区</w:t>
      </w:r>
      <w:r>
        <w:rPr>
          <w:rFonts w:hint="eastAsia" w:ascii="仿宋_GB2312" w:hAnsi="仿宋"/>
          <w:b/>
          <w:szCs w:val="32"/>
        </w:rPr>
        <w:t xml:space="preserve">支出（类）</w:t>
      </w:r>
      <w:r>
        <w:rPr>
          <w:rFonts w:hint="eastAsia" w:ascii="仿宋_GB2312" w:hAnsi="仿宋"/>
          <w:b/>
          <w:szCs w:val="32"/>
        </w:rPr>
        <w:t xml:space="preserve">国有土地使用权出让安排的</w:t>
      </w:r>
      <w:r>
        <w:rPr>
          <w:rFonts w:hint="eastAsia" w:ascii="仿宋_GB2312" w:hAnsi="仿宋"/>
          <w:b/>
          <w:szCs w:val="32"/>
        </w:rPr>
        <w:t xml:space="preserve">支出（款）</w:t>
      </w:r>
      <w:r>
        <w:rPr>
          <w:rFonts w:hint="eastAsia" w:ascii="仿宋_GB2312" w:hAnsi="仿宋"/>
          <w:b/>
          <w:szCs w:val="32"/>
        </w:rPr>
        <w:t xml:space="preserve">土地开发</w:t>
      </w:r>
      <w:r>
        <w:rPr>
          <w:rFonts w:hint="eastAsia" w:ascii="仿宋_GB2312" w:hAnsi="仿宋"/>
          <w:b/>
          <w:szCs w:val="32"/>
        </w:rPr>
        <w:t xml:space="preserve">支出（项）。</w:t>
      </w:r>
      <w:r>
        <w:rPr>
          <w:rFonts w:hint="eastAsia" w:ascii="仿宋_GB2312" w:hAnsi="仿宋"/>
          <w:szCs w:val="32"/>
        </w:rPr>
        <w:t xml:space="preserve">年初预算为</w:t>
      </w:r>
      <w:r>
        <w:rPr>
          <w:rFonts w:hint="eastAsia" w:ascii="仿宋_GB2312" w:hAnsi="仿宋"/>
          <w:szCs w:val="32"/>
        </w:rPr>
        <w:t xml:space="preserve">0</w:t>
      </w:r>
      <w:r>
        <w:rPr>
          <w:rFonts w:hint="eastAsia" w:ascii="仿宋_GB2312" w:hAnsi="仿宋"/>
          <w:szCs w:val="32"/>
        </w:rPr>
        <w:t xml:space="preserve">万元，支出决算为</w:t>
      </w:r>
      <w:r>
        <w:rPr>
          <w:rFonts w:hint="eastAsia" w:ascii="仿宋_GB2312" w:hAnsi="仿宋"/>
          <w:szCs w:val="32"/>
        </w:rPr>
        <w:t xml:space="preserve">421.68</w:t>
      </w:r>
      <w:r>
        <w:rPr>
          <w:rFonts w:hint="eastAsia" w:ascii="仿宋_GB2312" w:hAnsi="仿宋"/>
          <w:szCs w:val="32"/>
        </w:rPr>
        <w:t xml:space="preserve">万元，决算数大于预算数的主要原因是</w:t>
      </w:r>
      <w:r>
        <w:rPr>
          <w:rFonts w:hint="eastAsia" w:ascii="仿宋_GB2312" w:hAnsi="仿宋"/>
          <w:szCs w:val="32"/>
        </w:rPr>
        <w:t xml:space="preserve">追加类项目支出，无年初预算</w:t>
      </w:r>
      <w:r>
        <w:rPr>
          <w:rFonts w:hint="eastAsia" w:ascii="仿宋_GB2312" w:hAnsi="仿宋"/>
          <w:szCs w:val="32"/>
        </w:rPr>
        <w:t xml:space="preserve">。</w:t>
      </w:r>
      <w:r>
        <w:rPr>
          <w:rFonts w:hint="eastAsia" w:ascii="仿宋_GB2312" w:hAnsi="仿宋"/>
          <w:szCs w:val="32"/>
        </w:rPr>
      </w:r>
    </w:p>
    <w:p>
      <w:pPr>
        <w:pStyle w:val="658"/>
        <w:pBdr/>
        <w:spacing/>
        <w:ind w:firstLine="628"/>
        <w:rPr>
          <w:rFonts w:hint="eastAsia" w:ascii="黑体" w:hAnsi="仿宋" w:eastAsia="黑体"/>
          <w:szCs w:val="32"/>
        </w:rPr>
      </w:pPr>
      <w:r>
        <w:rPr>
          <w:rFonts w:hint="eastAsia" w:ascii="黑体" w:hAnsi="仿宋" w:eastAsia="黑体"/>
          <w:szCs w:val="32"/>
        </w:rPr>
        <w:t xml:space="preserve">（八）国有资本经营预算财政拨款支出情况说明</w:t>
      </w:r>
      <w:r>
        <w:rPr>
          <w:rFonts w:hint="eastAsia" w:ascii="仿宋" w:hAnsi="仿宋" w:eastAsia="仿宋"/>
          <w:color w:val="ff0000"/>
          <w:szCs w:val="32"/>
        </w:rPr>
        <w:t xml:space="preserve">（根据公开08表填写）</w:t>
      </w:r>
      <w:r>
        <w:rPr>
          <w:rFonts w:hint="eastAsia" w:ascii="黑体" w:hAnsi="仿宋" w:eastAsia="黑体"/>
          <w:szCs w:val="32"/>
        </w:rPr>
      </w:r>
      <w:r>
        <w:rPr>
          <w:rFonts w:hint="eastAsia" w:ascii="黑体" w:hAnsi="仿宋" w:eastAsia="黑体"/>
          <w:szCs w:val="32"/>
        </w:rPr>
      </w:r>
    </w:p>
    <w:p>
      <w:pPr>
        <w:pStyle w:val="658"/>
        <w:pBdr/>
        <w:spacing/>
        <w:ind w:firstLine="628"/>
        <w:rPr>
          <w:rFonts w:hint="eastAsia" w:ascii="仿宋_GB2312" w:hAnsi="仿宋"/>
          <w:szCs w:val="32"/>
        </w:rPr>
      </w:pPr>
      <w:r>
        <w:rPr>
          <w:rFonts w:hint="eastAsia" w:ascii="仿宋_GB2312" w:hAnsi="仿宋"/>
          <w:szCs w:val="32"/>
        </w:rPr>
        <w:t xml:space="preserve">2023年度国有资本经营预算财政拨款年初结转和结余</w:t>
      </w:r>
      <w:r>
        <w:rPr>
          <w:rFonts w:hint="eastAsia" w:ascii="仿宋_GB2312" w:hAnsi="仿宋"/>
          <w:szCs w:val="32"/>
        </w:rPr>
        <w:t xml:space="preserve">0</w:t>
      </w:r>
      <w:r>
        <w:rPr>
          <w:rFonts w:hint="eastAsia" w:ascii="仿宋_GB2312" w:hAnsi="仿宋"/>
          <w:szCs w:val="32"/>
        </w:rPr>
        <w:t xml:space="preserve">万元，本年收入</w:t>
      </w:r>
      <w:r>
        <w:rPr>
          <w:rFonts w:hint="eastAsia" w:ascii="仿宋_GB2312" w:hAnsi="仿宋"/>
          <w:szCs w:val="32"/>
        </w:rPr>
        <w:t xml:space="preserve">30</w:t>
      </w:r>
      <w:r>
        <w:rPr>
          <w:rFonts w:hint="eastAsia" w:ascii="仿宋_GB2312" w:hAnsi="仿宋"/>
          <w:szCs w:val="32"/>
        </w:rPr>
        <w:t xml:space="preserve">万元，本年支出</w:t>
      </w:r>
      <w:r>
        <w:rPr>
          <w:rFonts w:hint="eastAsia" w:ascii="仿宋_GB2312" w:hAnsi="仿宋"/>
          <w:szCs w:val="32"/>
        </w:rPr>
        <w:t xml:space="preserve">30</w:t>
      </w:r>
      <w:r>
        <w:rPr>
          <w:rFonts w:hint="eastAsia" w:ascii="仿宋_GB2312" w:hAnsi="仿宋"/>
          <w:szCs w:val="32"/>
        </w:rPr>
        <w:t xml:space="preserve">万元，年末结转和结余</w:t>
      </w:r>
      <w:r>
        <w:rPr>
          <w:rFonts w:hint="eastAsia" w:ascii="仿宋_GB2312" w:hAnsi="仿宋"/>
          <w:szCs w:val="32"/>
        </w:rPr>
        <w:t xml:space="preserve">0</w:t>
      </w:r>
      <w:r>
        <w:rPr>
          <w:rFonts w:hint="eastAsia" w:ascii="仿宋_GB2312" w:hAnsi="仿宋"/>
          <w:szCs w:val="32"/>
        </w:rPr>
        <w:t xml:space="preserve">万元。具体情况说明如下：</w:t>
      </w:r>
      <w:r>
        <w:rPr>
          <w:rFonts w:hint="eastAsia" w:ascii="仿宋_GB2312" w:hAnsi="仿宋"/>
          <w:szCs w:val="32"/>
        </w:rPr>
      </w:r>
    </w:p>
    <w:p>
      <w:pPr>
        <w:pStyle w:val="658"/>
        <w:pBdr/>
        <w:spacing/>
        <w:ind w:firstLine="628"/>
        <w:rPr>
          <w:rFonts w:hint="eastAsia" w:ascii="仿宋_GB2312" w:hAnsi="仿宋"/>
          <w:szCs w:val="32"/>
        </w:rPr>
      </w:pPr>
      <w:r>
        <w:rPr>
          <w:rFonts w:hint="eastAsia" w:ascii="仿宋_GB2312" w:hAnsi="仿宋"/>
          <w:b/>
          <w:szCs w:val="32"/>
        </w:rPr>
        <w:t xml:space="preserve">1.</w:t>
      </w:r>
      <w:r>
        <w:rPr>
          <w:rFonts w:hint="eastAsia"/>
          <w:b/>
        </w:rPr>
        <w:t xml:space="preserve"> </w:t>
      </w:r>
      <w:r>
        <w:rPr>
          <w:rFonts w:hint="eastAsia" w:ascii="仿宋_GB2312" w:hAnsi="仿宋"/>
          <w:b/>
          <w:szCs w:val="32"/>
        </w:rPr>
        <w:t xml:space="preserve">国有资本经营预算支出（类）</w:t>
      </w:r>
      <w:r>
        <w:rPr>
          <w:rFonts w:hint="eastAsia" w:ascii="仿宋_GB2312" w:hAnsi="仿宋"/>
          <w:b/>
          <w:szCs w:val="32"/>
        </w:rPr>
        <w:t xml:space="preserve">解决历史遗留问题及改革成本</w:t>
      </w:r>
      <w:r>
        <w:rPr>
          <w:rFonts w:hint="eastAsia" w:ascii="仿宋_GB2312" w:hAnsi="仿宋"/>
          <w:b/>
          <w:szCs w:val="32"/>
        </w:rPr>
        <w:t xml:space="preserve">支出（款）</w:t>
      </w:r>
      <w:r>
        <w:rPr>
          <w:rFonts w:hint="eastAsia" w:ascii="仿宋_GB2312" w:hAnsi="仿宋"/>
          <w:b/>
          <w:szCs w:val="32"/>
        </w:rPr>
        <w:t xml:space="preserve">国有企业退休人员社会化管理补助</w:t>
      </w:r>
      <w:r>
        <w:rPr>
          <w:rFonts w:hint="eastAsia" w:ascii="仿宋_GB2312" w:hAnsi="仿宋"/>
          <w:b/>
          <w:szCs w:val="32"/>
        </w:rPr>
        <w:t xml:space="preserve">支出，</w:t>
      </w:r>
      <w:r>
        <w:rPr>
          <w:rFonts w:hint="eastAsia" w:ascii="仿宋_GB2312" w:hAnsi="仿宋"/>
          <w:szCs w:val="32"/>
        </w:rPr>
        <w:t xml:space="preserve">年初预算为</w:t>
      </w:r>
      <w:r>
        <w:rPr>
          <w:rFonts w:hint="eastAsia" w:ascii="仿宋_GB2312" w:hAnsi="仿宋"/>
          <w:szCs w:val="32"/>
        </w:rPr>
        <w:t xml:space="preserve">0</w:t>
      </w:r>
      <w:r>
        <w:rPr>
          <w:rFonts w:hint="eastAsia" w:ascii="仿宋_GB2312" w:hAnsi="仿宋"/>
          <w:szCs w:val="32"/>
        </w:rPr>
        <w:t xml:space="preserve">万元，支出决算为</w:t>
      </w:r>
      <w:r>
        <w:rPr>
          <w:rFonts w:hint="eastAsia" w:ascii="仿宋_GB2312" w:hAnsi="仿宋"/>
          <w:szCs w:val="32"/>
        </w:rPr>
        <w:t xml:space="preserve">30</w:t>
      </w:r>
      <w:r>
        <w:rPr>
          <w:rFonts w:hint="eastAsia" w:ascii="仿宋_GB2312" w:hAnsi="仿宋"/>
          <w:szCs w:val="32"/>
        </w:rPr>
        <w:t xml:space="preserve">万元，</w:t>
      </w:r>
      <w:r>
        <w:rPr>
          <w:rFonts w:hint="eastAsia" w:ascii="仿宋_GB2312" w:hAnsi="仿宋"/>
          <w:szCs w:val="32"/>
        </w:rPr>
        <w:t xml:space="preserve">决算数大于预算数的主要原因是追加类项目支出，无年初预算。</w:t>
      </w:r>
      <w:r>
        <w:rPr>
          <w:rFonts w:hint="eastAsia" w:ascii="仿宋_GB2312" w:hAnsi="仿宋"/>
          <w:szCs w:val="32"/>
        </w:rPr>
      </w:r>
    </w:p>
    <w:p>
      <w:pPr>
        <w:pStyle w:val="658"/>
        <w:pBdr/>
        <w:spacing w:line="600" w:lineRule="exact"/>
        <w:ind w:firstLine="628"/>
        <w:rPr>
          <w:rFonts w:hint="eastAsia" w:ascii="黑体" w:hAnsi="黑体" w:eastAsia="黑体"/>
          <w:szCs w:val="32"/>
        </w:rPr>
      </w:pPr>
      <w:r>
        <w:rPr>
          <w:rFonts w:hint="eastAsia" w:ascii="黑体" w:hAnsi="黑体" w:eastAsia="黑体"/>
          <w:szCs w:val="32"/>
        </w:rPr>
        <w:t xml:space="preserve">（九）其他重要事项情况说明</w:t>
      </w:r>
      <w:r>
        <w:rPr>
          <w:rFonts w:hint="eastAsia" w:ascii="黑体" w:hAnsi="黑体" w:eastAsia="黑体"/>
          <w:szCs w:val="32"/>
        </w:rPr>
      </w:r>
    </w:p>
    <w:p>
      <w:pPr>
        <w:pStyle w:val="658"/>
        <w:pBdr/>
        <w:spacing w:line="600" w:lineRule="exact"/>
        <w:ind w:firstLine="628"/>
        <w:rPr>
          <w:rFonts w:hint="eastAsia" w:ascii="仿宋_GB2312" w:hAnsi="楷体"/>
          <w:b/>
          <w:szCs w:val="32"/>
        </w:rPr>
      </w:pPr>
      <w:r>
        <w:rPr>
          <w:rFonts w:hint="eastAsia" w:ascii="仿宋_GB2312" w:hAnsi="楷体"/>
          <w:b/>
          <w:szCs w:val="32"/>
        </w:rPr>
        <w:t xml:space="preserve">1、机关运行经费支出情况。</w:t>
      </w:r>
      <w:r>
        <w:rPr>
          <w:rFonts w:hint="eastAsia" w:ascii="仿宋" w:hAnsi="仿宋" w:eastAsia="仿宋"/>
          <w:color w:val="ff0000"/>
          <w:szCs w:val="32"/>
        </w:rPr>
        <w:t xml:space="preserve">（根据预算一体化平台-决算管理中F03表的数据填写）</w:t>
      </w:r>
      <w:r>
        <w:rPr>
          <w:rFonts w:hint="eastAsia" w:ascii="仿宋_GB2312" w:hAnsi="楷体"/>
          <w:b/>
          <w:szCs w:val="32"/>
        </w:rPr>
      </w:r>
      <w:r>
        <w:rPr>
          <w:rFonts w:hint="eastAsia" w:ascii="仿宋_GB2312" w:hAnsi="楷体"/>
          <w:b/>
          <w:szCs w:val="32"/>
        </w:rPr>
      </w:r>
    </w:p>
    <w:p>
      <w:pPr>
        <w:pStyle w:val="658"/>
        <w:pBdr/>
        <w:spacing w:line="600" w:lineRule="exact"/>
        <w:ind w:firstLine="628"/>
        <w:rPr>
          <w:rFonts w:hint="eastAsia" w:ascii="仿宋_GB2312" w:hAnsi="仿宋"/>
          <w:szCs w:val="32"/>
        </w:rPr>
      </w:pPr>
      <w:r>
        <w:rPr>
          <w:rFonts w:hint="eastAsia" w:ascii="仿宋_GB2312" w:hAnsi="仿宋"/>
          <w:szCs w:val="32"/>
        </w:rPr>
        <w:t xml:space="preserve">2023年度，杜集区朔里镇机关运行经费支出</w:t>
      </w:r>
      <w:r>
        <w:rPr>
          <w:rFonts w:hint="eastAsia" w:ascii="仿宋_GB2312" w:hAnsi="仿宋"/>
          <w:szCs w:val="32"/>
        </w:rPr>
        <w:t xml:space="preserve">73.49</w:t>
      </w:r>
      <w:r>
        <w:rPr>
          <w:rFonts w:hint="eastAsia" w:ascii="仿宋_GB2312" w:hAnsi="仿宋"/>
          <w:szCs w:val="32"/>
        </w:rPr>
        <w:t xml:space="preserve">万元，比2022年减少</w:t>
      </w:r>
      <w:r>
        <w:rPr>
          <w:rFonts w:hint="eastAsia" w:ascii="仿宋_GB2312" w:hAnsi="仿宋"/>
          <w:szCs w:val="32"/>
        </w:rPr>
        <w:t xml:space="preserve">7.17</w:t>
      </w:r>
      <w:r>
        <w:rPr>
          <w:rFonts w:hint="eastAsia" w:ascii="仿宋_GB2312" w:hAnsi="仿宋"/>
          <w:szCs w:val="32"/>
        </w:rPr>
        <w:t xml:space="preserve">万元，下降</w:t>
      </w:r>
      <w:r>
        <w:rPr>
          <w:rFonts w:hint="eastAsia" w:ascii="仿宋_GB2312" w:hAnsi="仿宋"/>
          <w:szCs w:val="32"/>
        </w:rPr>
        <w:t xml:space="preserve">8.89</w:t>
      </w:r>
      <w:r>
        <w:rPr>
          <w:rFonts w:hint="eastAsia" w:ascii="仿宋_GB2312" w:hAnsi="仿宋"/>
          <w:szCs w:val="32"/>
        </w:rPr>
        <w:t xml:space="preserve">%，</w:t>
      </w:r>
      <w:r>
        <w:rPr>
          <w:rFonts w:hint="eastAsia" w:ascii="仿宋_GB2312" w:hAnsi="仿宋"/>
          <w:szCs w:val="32"/>
        </w:rPr>
        <w:t xml:space="preserve">主要原因是减少办公费、维护费等日常费用开支。</w:t>
      </w:r>
      <w:r>
        <w:rPr>
          <w:rFonts w:hint="eastAsia" w:ascii="仿宋_GB2312" w:hAnsi="仿宋"/>
          <w:szCs w:val="32"/>
        </w:rPr>
      </w:r>
    </w:p>
    <w:p>
      <w:pPr>
        <w:pStyle w:val="658"/>
        <w:pBdr/>
        <w:spacing w:line="600" w:lineRule="exact"/>
        <w:ind w:firstLine="628"/>
        <w:rPr>
          <w:rFonts w:hint="eastAsia" w:ascii="仿宋_GB2312" w:hAnsi="楷体"/>
          <w:b/>
          <w:szCs w:val="32"/>
        </w:rPr>
      </w:pPr>
      <w:r>
        <w:rPr>
          <w:rFonts w:hint="eastAsia" w:ascii="仿宋_GB2312" w:hAnsi="楷体"/>
          <w:b/>
          <w:szCs w:val="32"/>
        </w:rPr>
        <w:t xml:space="preserve">2、政府采购支出情况。</w:t>
      </w:r>
      <w:r>
        <w:rPr>
          <w:rFonts w:hint="eastAsia" w:ascii="仿宋" w:hAnsi="仿宋" w:eastAsia="仿宋"/>
          <w:color w:val="ff0000"/>
          <w:szCs w:val="32"/>
        </w:rPr>
        <w:t xml:space="preserve">（根据预算一体化平台-决算管理中F03表的数据填写,</w:t>
      </w:r>
      <w:r>
        <w:rPr>
          <w:rFonts w:hint="eastAsia" w:ascii="仿宋" w:hAnsi="仿宋" w:eastAsia="仿宋"/>
          <w:b/>
          <w:bCs/>
          <w:color w:val="ff0000"/>
          <w:szCs w:val="32"/>
        </w:rPr>
        <w:t xml:space="preserve">注意本段不应删改，支出0即填0。</w:t>
      </w:r>
      <w:r>
        <w:rPr>
          <w:rFonts w:hint="eastAsia" w:ascii="仿宋" w:hAnsi="仿宋" w:eastAsia="仿宋"/>
          <w:color w:val="ff0000"/>
          <w:szCs w:val="32"/>
        </w:rPr>
        <w:t xml:space="preserve">）</w:t>
      </w:r>
      <w:r>
        <w:rPr>
          <w:rFonts w:hint="eastAsia" w:ascii="仿宋_GB2312" w:hAnsi="楷体"/>
          <w:b/>
          <w:szCs w:val="32"/>
        </w:rPr>
      </w:r>
      <w:r>
        <w:rPr>
          <w:rFonts w:hint="eastAsia" w:ascii="仿宋_GB2312" w:hAnsi="楷体"/>
          <w:b/>
          <w:szCs w:val="32"/>
        </w:rPr>
      </w:r>
    </w:p>
    <w:p>
      <w:pPr>
        <w:pStyle w:val="658"/>
        <w:pBdr/>
        <w:spacing w:line="600" w:lineRule="exact"/>
        <w:ind w:firstLine="628"/>
        <w:rPr>
          <w:rFonts w:hint="eastAsia" w:ascii="仿宋_GB2312" w:hAnsi="仿宋"/>
          <w:szCs w:val="32"/>
        </w:rPr>
      </w:pPr>
      <w:r>
        <w:rPr>
          <w:rFonts w:hint="eastAsia" w:ascii="仿宋_GB2312" w:hAnsi="仿宋"/>
          <w:szCs w:val="32"/>
        </w:rPr>
        <w:t xml:space="preserve">2023年度，杜集区朔里镇政府采购支出总额</w:t>
      </w:r>
      <w:r>
        <w:rPr>
          <w:rFonts w:hint="eastAsia" w:ascii="仿宋_GB2312" w:hAnsi="仿宋"/>
          <w:szCs w:val="32"/>
        </w:rPr>
        <w:t xml:space="preserve">141.74</w:t>
      </w:r>
      <w:r>
        <w:rPr>
          <w:rFonts w:hint="eastAsia" w:ascii="仿宋_GB2312" w:hAnsi="仿宋"/>
          <w:szCs w:val="32"/>
        </w:rPr>
        <w:t xml:space="preserve">万元，其中：政府采购货物支出</w:t>
      </w:r>
      <w:r>
        <w:rPr>
          <w:rFonts w:hint="eastAsia" w:ascii="仿宋_GB2312" w:hAnsi="仿宋"/>
          <w:szCs w:val="32"/>
        </w:rPr>
        <w:t xml:space="preserve">0</w:t>
      </w:r>
      <w:r>
        <w:rPr>
          <w:rFonts w:hint="eastAsia" w:ascii="仿宋_GB2312" w:hAnsi="仿宋"/>
          <w:szCs w:val="32"/>
        </w:rPr>
        <w:t xml:space="preserve">万元、政府采购工程支出</w:t>
      </w:r>
      <w:r>
        <w:rPr>
          <w:rFonts w:hint="eastAsia" w:ascii="仿宋_GB2312" w:hAnsi="仿宋"/>
          <w:szCs w:val="32"/>
        </w:rPr>
        <w:t xml:space="preserve">111.74</w:t>
      </w:r>
      <w:r>
        <w:rPr>
          <w:rFonts w:hint="eastAsia" w:ascii="仿宋_GB2312" w:hAnsi="仿宋"/>
          <w:szCs w:val="32"/>
        </w:rPr>
        <w:t xml:space="preserve">万元、政府采购服务支出</w:t>
      </w:r>
      <w:r>
        <w:rPr>
          <w:rFonts w:hint="eastAsia" w:ascii="仿宋_GB2312" w:hAnsi="仿宋"/>
          <w:szCs w:val="32"/>
        </w:rPr>
        <w:t xml:space="preserve">30</w:t>
      </w:r>
      <w:r>
        <w:rPr>
          <w:rFonts w:hint="eastAsia" w:ascii="仿宋_GB2312" w:hAnsi="仿宋"/>
          <w:szCs w:val="32"/>
        </w:rPr>
        <w:t xml:space="preserve">万元。授予中小企业合同金额</w:t>
      </w:r>
      <w:r>
        <w:rPr>
          <w:rFonts w:hint="eastAsia" w:ascii="仿宋_GB2312" w:hAnsi="仿宋"/>
          <w:szCs w:val="32"/>
        </w:rPr>
        <w:t xml:space="preserve">0</w:t>
      </w:r>
      <w:r>
        <w:rPr>
          <w:rFonts w:hint="eastAsia" w:ascii="仿宋_GB2312" w:hAnsi="仿宋"/>
          <w:szCs w:val="32"/>
        </w:rPr>
        <w:t xml:space="preserve">万元，占政府采购支出总额的</w:t>
      </w:r>
      <w:r>
        <w:rPr>
          <w:rFonts w:hint="eastAsia" w:ascii="仿宋_GB2312" w:hAnsi="仿宋"/>
          <w:szCs w:val="32"/>
        </w:rPr>
        <w:t xml:space="preserve">0</w:t>
      </w:r>
      <w:r>
        <w:rPr>
          <w:rFonts w:hint="eastAsia" w:ascii="仿宋_GB2312" w:hAnsi="仿宋"/>
          <w:szCs w:val="32"/>
        </w:rPr>
        <w:t xml:space="preserve">%，其中：授予小微企业合同金额</w:t>
      </w:r>
      <w:r>
        <w:rPr>
          <w:rFonts w:hint="eastAsia" w:ascii="仿宋_GB2312" w:hAnsi="仿宋"/>
          <w:szCs w:val="32"/>
        </w:rPr>
        <w:t xml:space="preserve">0</w:t>
      </w:r>
      <w:r>
        <w:rPr>
          <w:rFonts w:hint="eastAsia" w:ascii="仿宋_GB2312" w:hAnsi="仿宋"/>
          <w:szCs w:val="32"/>
        </w:rPr>
        <w:t xml:space="preserve">万元，占政府采购支出总额的</w:t>
      </w:r>
      <w:r>
        <w:rPr>
          <w:rFonts w:hint="eastAsia" w:ascii="仿宋_GB2312" w:hAnsi="仿宋"/>
          <w:szCs w:val="32"/>
        </w:rPr>
        <w:t xml:space="preserve">0</w:t>
      </w:r>
      <w:r>
        <w:rPr>
          <w:rFonts w:hint="eastAsia" w:ascii="仿宋_GB2312" w:hAnsi="仿宋"/>
          <w:szCs w:val="32"/>
        </w:rPr>
        <w:t xml:space="preserve">%。</w:t>
      </w:r>
      <w:r>
        <w:rPr>
          <w:rFonts w:hint="eastAsia" w:ascii="仿宋_GB2312" w:hAnsi="仿宋"/>
          <w:szCs w:val="32"/>
        </w:rPr>
      </w:r>
    </w:p>
    <w:p>
      <w:pPr>
        <w:pStyle w:val="658"/>
        <w:pBdr/>
        <w:spacing w:line="600" w:lineRule="exact"/>
        <w:ind w:firstLine="628"/>
        <w:rPr>
          <w:rFonts w:hint="eastAsia" w:ascii="仿宋_GB2312" w:hAnsi="楷体"/>
          <w:b/>
          <w:szCs w:val="32"/>
        </w:rPr>
      </w:pPr>
      <w:r>
        <w:rPr>
          <w:rFonts w:hint="eastAsia" w:ascii="仿宋_GB2312" w:hAnsi="楷体"/>
          <w:b/>
          <w:szCs w:val="32"/>
        </w:rPr>
        <w:t xml:space="preserve">3、国有资产占有使用情况。</w:t>
      </w:r>
      <w:r>
        <w:rPr>
          <w:rFonts w:hint="eastAsia" w:ascii="仿宋" w:hAnsi="仿宋" w:eastAsia="仿宋"/>
          <w:color w:val="ff0000"/>
          <w:szCs w:val="32"/>
        </w:rPr>
        <w:t xml:space="preserve">（根据实际资产情况填写，车辆和装备情况都要有表述）</w:t>
      </w:r>
      <w:r>
        <w:rPr>
          <w:rFonts w:hint="eastAsia" w:ascii="仿宋_GB2312" w:hAnsi="楷体"/>
          <w:b/>
          <w:szCs w:val="32"/>
        </w:rPr>
      </w:r>
      <w:r>
        <w:rPr>
          <w:rFonts w:hint="eastAsia" w:ascii="仿宋_GB2312" w:hAnsi="楷体"/>
          <w:b/>
          <w:szCs w:val="32"/>
        </w:rPr>
      </w:r>
    </w:p>
    <w:p>
      <w:pPr>
        <w:pStyle w:val="658"/>
        <w:pBdr/>
        <w:spacing w:line="600" w:lineRule="exact"/>
        <w:ind w:firstLine="628"/>
        <w:rPr>
          <w:rFonts w:hint="eastAsia" w:ascii="仿宋_GB2312" w:hAnsi="仿宋_GB2312" w:cs="仿宋_GB2312"/>
          <w:bCs/>
          <w:szCs w:val="32"/>
        </w:rPr>
      </w:pPr>
      <w:r>
        <w:rPr>
          <w:rFonts w:hint="eastAsia" w:ascii="仿宋_GB2312" w:hAnsi="楷体"/>
          <w:szCs w:val="32"/>
        </w:rPr>
        <w:t xml:space="preserve">截至2023年12月31日，</w:t>
      </w:r>
      <w:r>
        <w:rPr>
          <w:rFonts w:hint="eastAsia" w:ascii="仿宋_GB2312" w:hAnsi="仿宋"/>
          <w:szCs w:val="32"/>
        </w:rPr>
        <w:t xml:space="preserve">杜集区朔里镇共有车辆</w:t>
      </w:r>
      <w:r>
        <w:rPr>
          <w:rFonts w:hint="eastAsia" w:ascii="仿宋_GB2312" w:hAnsi="仿宋"/>
          <w:szCs w:val="32"/>
        </w:rPr>
        <w:t xml:space="preserve">8</w:t>
      </w:r>
      <w:r>
        <w:rPr>
          <w:rFonts w:hint="eastAsia" w:ascii="仿宋_GB2312" w:hAnsi="仿宋"/>
          <w:szCs w:val="32"/>
        </w:rPr>
        <w:t xml:space="preserve">辆，其中：主要领导干部用车</w:t>
      </w:r>
      <w:r>
        <w:rPr>
          <w:rFonts w:hint="eastAsia" w:ascii="仿宋_GB2312" w:hAnsi="仿宋"/>
          <w:szCs w:val="32"/>
        </w:rPr>
        <w:t xml:space="preserve">2</w:t>
      </w:r>
      <w:r>
        <w:rPr>
          <w:rFonts w:hint="eastAsia" w:ascii="仿宋_GB2312" w:hAnsi="仿宋"/>
          <w:szCs w:val="32"/>
        </w:rPr>
        <w:t xml:space="preserve">辆、其他用车</w:t>
      </w:r>
      <w:r>
        <w:rPr>
          <w:rFonts w:hint="eastAsia" w:ascii="仿宋_GB2312" w:hAnsi="仿宋"/>
          <w:szCs w:val="32"/>
        </w:rPr>
        <w:t xml:space="preserve">6</w:t>
      </w:r>
      <w:r>
        <w:rPr>
          <w:rFonts w:hint="eastAsia" w:ascii="仿宋_GB2312" w:hAnsi="仿宋"/>
          <w:szCs w:val="32"/>
        </w:rPr>
        <w:t xml:space="preserve">辆</w:t>
      </w:r>
      <w:r>
        <w:rPr>
          <w:rFonts w:hint="eastAsia" w:ascii="楷体_GB2312" w:hAnsi="仿宋" w:eastAsia="楷体_GB2312"/>
          <w:color w:val="ff0000"/>
          <w:szCs w:val="32"/>
        </w:rPr>
        <w:t xml:space="preserve">（只列报车辆不为0的车型）</w:t>
      </w:r>
      <w:r>
        <w:rPr>
          <w:rFonts w:hint="eastAsia" w:ascii="仿宋_GB2312" w:hAnsi="仿宋"/>
          <w:szCs w:val="32"/>
        </w:rPr>
        <w:t xml:space="preserve">；单价100万元（含）以上设备（不含车辆）</w:t>
      </w:r>
      <w:r>
        <w:rPr>
          <w:rFonts w:hint="eastAsia" w:ascii="仿宋_GB2312" w:hAnsi="仿宋"/>
          <w:szCs w:val="32"/>
        </w:rPr>
        <w:t xml:space="preserve">0</w:t>
      </w:r>
      <w:r>
        <w:rPr>
          <w:rFonts w:hint="eastAsia" w:ascii="仿宋_GB2312" w:hAnsi="仿宋"/>
          <w:szCs w:val="32"/>
        </w:rPr>
        <w:t xml:space="preserve">台（套）。</w:t>
      </w:r>
      <w:r>
        <w:rPr>
          <w:rFonts w:ascii="仿宋_GB2312" w:hAnsi="仿宋"/>
          <w:szCs w:val="32"/>
        </w:rPr>
        <w:br w:type="textWrapping" w:clear="all"/>
      </w:r>
      <w:r>
        <w:rPr>
          <w:rFonts w:hint="eastAsia" w:ascii="仿宋_GB2312" w:hAnsi="仿宋_GB2312" w:cs="仿宋_GB2312"/>
          <w:bCs/>
          <w:szCs w:val="32"/>
        </w:rPr>
      </w:r>
      <w:r>
        <w:rPr>
          <w:rFonts w:hint="eastAsia" w:ascii="仿宋_GB2312" w:hAnsi="仿宋_GB2312" w:cs="仿宋_GB2312"/>
          <w:bCs/>
          <w:szCs w:val="32"/>
        </w:rPr>
      </w:r>
    </w:p>
    <w:p>
      <w:pPr>
        <w:pStyle w:val="658"/>
        <w:pBdr/>
        <w:spacing w:line="600" w:lineRule="exact"/>
        <w:ind w:firstLine="628"/>
        <w:rPr>
          <w:rFonts w:hint="eastAsia" w:ascii="黑体" w:hAnsi="黑体" w:eastAsia="黑体"/>
          <w:szCs w:val="32"/>
        </w:rPr>
      </w:pPr>
      <w:r>
        <w:rPr>
          <w:rFonts w:hint="eastAsia" w:ascii="黑体" w:hAnsi="黑体" w:eastAsia="黑体"/>
          <w:szCs w:val="32"/>
        </w:rPr>
        <w:t xml:space="preserve">第四部分 名词解释</w:t>
      </w:r>
      <w:r>
        <w:rPr>
          <w:rFonts w:hint="eastAsia" w:ascii="黑体" w:hAnsi="黑体" w:eastAsia="黑体"/>
          <w:szCs w:val="32"/>
        </w:rPr>
      </w:r>
    </w:p>
    <w:p>
      <w:pPr>
        <w:pStyle w:val="658"/>
        <w:pBdr/>
        <w:spacing w:line="600" w:lineRule="exact"/>
        <w:ind w:firstLine="201" w:left="425"/>
        <w:rPr>
          <w:rFonts w:hint="eastAsia" w:ascii="仿宋_GB2312" w:hAnsi="仿宋"/>
          <w:szCs w:val="32"/>
        </w:rPr>
      </w:pPr>
      <w:r>
        <w:rPr>
          <w:rFonts w:hint="eastAsia" w:ascii="仿宋_GB2312" w:hAnsi="仿宋"/>
          <w:b/>
          <w:szCs w:val="32"/>
        </w:rPr>
        <w:t xml:space="preserve">一、财政拨款收入：</w:t>
      </w:r>
      <w:r>
        <w:rPr>
          <w:rFonts w:hint="eastAsia" w:ascii="仿宋_GB2312" w:hAnsi="仿宋"/>
          <w:szCs w:val="32"/>
        </w:rPr>
        <w:t xml:space="preserve">指单位从同级财政部门取得的财政预算资金。</w:t>
      </w:r>
      <w:r>
        <w:rPr>
          <w:rFonts w:hint="eastAsia" w:ascii="仿宋_GB2312" w:hAnsi="仿宋"/>
          <w:szCs w:val="32"/>
        </w:rPr>
      </w:r>
    </w:p>
    <w:p>
      <w:pPr>
        <w:pStyle w:val="658"/>
        <w:pBdr/>
        <w:spacing w:line="600" w:lineRule="exact"/>
        <w:ind w:firstLine="628"/>
        <w:rPr>
          <w:rFonts w:hint="eastAsia" w:ascii="仿宋_GB2312" w:hAnsi="仿宋"/>
          <w:szCs w:val="32"/>
        </w:rPr>
      </w:pPr>
      <w:r>
        <w:rPr>
          <w:rFonts w:hint="eastAsia" w:ascii="仿宋_GB2312" w:hAnsi="仿宋"/>
          <w:b/>
          <w:bCs/>
          <w:szCs w:val="32"/>
        </w:rPr>
        <w:t xml:space="preserve">二、事业收入：</w:t>
      </w:r>
      <w:r>
        <w:rPr>
          <w:rFonts w:hint="eastAsia" w:ascii="仿宋_GB2312" w:hAnsi="仿宋"/>
          <w:szCs w:val="32"/>
        </w:rPr>
        <w:t xml:space="preserve">指事业单位开展专业业务活动及辅助活动所取得的收入。</w:t>
      </w:r>
      <w:r>
        <w:rPr>
          <w:rFonts w:hint="eastAsia" w:ascii="仿宋_GB2312" w:hAnsi="仿宋"/>
          <w:szCs w:val="32"/>
        </w:rPr>
      </w:r>
    </w:p>
    <w:p>
      <w:pPr>
        <w:pStyle w:val="668"/>
        <w:pBdr/>
        <w:spacing w:line="600" w:lineRule="exact"/>
        <w:ind w:firstLine="616"/>
        <w:rPr>
          <w:rFonts w:ascii="仿宋_GB2312" w:hAnsi="黑体"/>
          <w:b/>
          <w:bCs/>
          <w:szCs w:val="32"/>
        </w:rPr>
      </w:pPr>
      <w:r>
        <w:rPr>
          <w:rFonts w:hint="eastAsia" w:ascii="仿宋_GB2312" w:hAnsi="黑体" w:eastAsia="仿宋_GB2312"/>
          <w:b/>
          <w:sz w:val="32"/>
          <w:szCs w:val="32"/>
        </w:rPr>
        <w:t xml:space="preserve">三、</w:t>
      </w:r>
      <w:r>
        <w:rPr>
          <w:rFonts w:hint="eastAsia" w:ascii="仿宋_GB2312" w:hAnsi="黑体" w:eastAsia="仿宋_GB2312"/>
          <w:b/>
          <w:bCs/>
          <w:sz w:val="32"/>
          <w:szCs w:val="32"/>
        </w:rPr>
        <w:t xml:space="preserve">上级补助收入：</w:t>
      </w:r>
      <w:r>
        <w:rPr>
          <w:rFonts w:hint="eastAsia" w:ascii="仿宋_GB2312" w:hAnsi="黑体" w:eastAsia="仿宋_GB2312"/>
          <w:bCs/>
          <w:sz w:val="32"/>
          <w:szCs w:val="32"/>
        </w:rPr>
        <w:t xml:space="preserve">指</w:t>
      </w:r>
      <w:r>
        <w:rPr>
          <w:rFonts w:hint="eastAsia" w:ascii="仿宋_GB2312" w:hAnsi="仿宋" w:eastAsia="仿宋_GB2312" w:cs="Times New Roman"/>
          <w:sz w:val="32"/>
          <w:szCs w:val="32"/>
        </w:rPr>
        <w:t xml:space="preserve">事业单位从主管部门和上级单位取得的非财政补助收入。</w:t>
      </w:r>
      <w:r>
        <w:rPr>
          <w:rFonts w:ascii="仿宋_GB2312" w:hAnsi="黑体"/>
          <w:b/>
          <w:bCs/>
          <w:szCs w:val="32"/>
        </w:rPr>
      </w:r>
      <w:r>
        <w:rPr>
          <w:rFonts w:ascii="仿宋_GB2312" w:hAnsi="黑体"/>
          <w:b/>
          <w:bCs/>
          <w:szCs w:val="32"/>
        </w:rPr>
      </w:r>
    </w:p>
    <w:p>
      <w:pPr>
        <w:pStyle w:val="668"/>
        <w:pBdr/>
        <w:spacing w:after="0" w:afterAutospacing="0" w:before="0" w:beforeAutospacing="0" w:line="600" w:lineRule="exact"/>
        <w:ind w:firstLine="616"/>
        <w:rPr>
          <w:rFonts w:hint="eastAsia" w:ascii="仿宋_GB2312" w:hAnsi="黑体" w:eastAsia="仿宋_GB2312"/>
          <w:bCs/>
          <w:sz w:val="32"/>
          <w:szCs w:val="32"/>
        </w:rPr>
      </w:pPr>
      <w:r>
        <w:rPr>
          <w:rFonts w:hint="eastAsia" w:ascii="仿宋_GB2312" w:hAnsi="黑体" w:eastAsia="仿宋_GB2312"/>
          <w:b/>
          <w:bCs/>
          <w:sz w:val="32"/>
          <w:szCs w:val="32"/>
        </w:rPr>
        <w:t xml:space="preserve">四、附属单位上缴收入：</w:t>
      </w:r>
      <w:r>
        <w:rPr>
          <w:rFonts w:hint="eastAsia" w:ascii="仿宋_GB2312" w:hAnsi="黑体" w:eastAsia="仿宋_GB2312"/>
          <w:bCs/>
          <w:sz w:val="32"/>
          <w:szCs w:val="32"/>
        </w:rPr>
        <w:t xml:space="preserve">指事业单位附属独立核算单位按照有关规定上缴的收入。</w:t>
      </w:r>
      <w:r>
        <w:rPr>
          <w:rFonts w:hint="eastAsia" w:ascii="仿宋_GB2312" w:hAnsi="黑体" w:eastAsia="仿宋_GB2312"/>
          <w:bCs/>
          <w:sz w:val="32"/>
          <w:szCs w:val="32"/>
        </w:rPr>
      </w:r>
    </w:p>
    <w:p>
      <w:pPr>
        <w:pStyle w:val="668"/>
        <w:pBdr/>
        <w:spacing w:after="0" w:afterAutospacing="0" w:before="0" w:beforeAutospacing="0" w:line="600" w:lineRule="exact"/>
        <w:ind w:firstLine="616"/>
        <w:rPr>
          <w:rFonts w:hint="eastAsia" w:ascii="仿宋_GB2312" w:hAnsi="黑体" w:eastAsia="仿宋_GB2312"/>
          <w:bCs/>
          <w:sz w:val="32"/>
          <w:szCs w:val="32"/>
        </w:rPr>
      </w:pPr>
      <w:r>
        <w:rPr>
          <w:rFonts w:hint="eastAsia" w:ascii="仿宋_GB2312" w:hAnsi="黑体" w:eastAsia="仿宋_GB2312"/>
          <w:b/>
          <w:bCs/>
          <w:sz w:val="32"/>
          <w:szCs w:val="32"/>
        </w:rPr>
        <w:t xml:space="preserve">五、经营收入</w:t>
      </w:r>
      <w:r>
        <w:rPr>
          <w:rFonts w:hint="eastAsia"/>
          <w:b/>
          <w:bCs/>
        </w:rPr>
        <w:t xml:space="preserve">：</w:t>
      </w:r>
      <w:r>
        <w:rPr>
          <w:rFonts w:hint="eastAsia" w:ascii="仿宋_GB2312" w:hAnsi="黑体" w:eastAsia="仿宋_GB2312"/>
          <w:bCs/>
          <w:sz w:val="32"/>
          <w:szCs w:val="32"/>
        </w:rPr>
        <w:t xml:space="preserve">指事业单位在专业业务活动及其辅助活动之外开展非独立核算经营活动取得的收入。</w:t>
      </w:r>
      <w:r>
        <w:rPr>
          <w:rFonts w:hint="eastAsia" w:ascii="仿宋_GB2312" w:hAnsi="黑体" w:eastAsia="仿宋_GB2312"/>
          <w:bCs/>
          <w:sz w:val="32"/>
          <w:szCs w:val="32"/>
        </w:rPr>
      </w:r>
    </w:p>
    <w:p>
      <w:pPr>
        <w:pStyle w:val="668"/>
        <w:pBdr/>
        <w:spacing w:line="600" w:lineRule="exact"/>
        <w:ind w:firstLine="616"/>
        <w:rPr>
          <w:rFonts w:hint="eastAsia" w:ascii="仿宋_GB2312" w:hAnsi="黑体"/>
          <w:b/>
          <w:bCs/>
          <w:szCs w:val="32"/>
        </w:rPr>
      </w:pPr>
      <w:r>
        <w:rPr>
          <w:rFonts w:hint="eastAsia" w:ascii="仿宋_GB2312" w:hAnsi="黑体" w:eastAsia="仿宋_GB2312"/>
          <w:b/>
          <w:sz w:val="32"/>
          <w:szCs w:val="32"/>
        </w:rPr>
        <w:t xml:space="preserve">六、</w:t>
      </w:r>
      <w:r>
        <w:rPr>
          <w:rFonts w:hint="eastAsia" w:ascii="仿宋_GB2312" w:hAnsi="黑体" w:eastAsia="仿宋_GB2312"/>
          <w:b/>
          <w:bCs/>
          <w:sz w:val="32"/>
          <w:szCs w:val="32"/>
        </w:rPr>
        <w:t xml:space="preserve">其他收入：</w:t>
      </w:r>
      <w:r>
        <w:rPr>
          <w:rFonts w:hint="eastAsia" w:ascii="仿宋_GB2312" w:hAnsi="黑体" w:eastAsia="仿宋_GB2312"/>
          <w:bCs/>
          <w:sz w:val="32"/>
          <w:szCs w:val="32"/>
        </w:rPr>
        <w:t xml:space="preserve">指除财政拨款收入、事业收入、上级补助收入、附属单位上缴收入、经营收入以外的各项收入。</w:t>
      </w:r>
      <w:r>
        <w:rPr>
          <w:rFonts w:hint="eastAsia" w:ascii="仿宋_GB2312" w:hAnsi="黑体"/>
          <w:b/>
          <w:bCs/>
          <w:szCs w:val="32"/>
        </w:rPr>
      </w:r>
      <w:r>
        <w:rPr>
          <w:rFonts w:hint="eastAsia" w:ascii="仿宋_GB2312" w:hAnsi="黑体"/>
          <w:b/>
          <w:bCs/>
          <w:szCs w:val="32"/>
        </w:rPr>
      </w:r>
    </w:p>
    <w:p>
      <w:pPr>
        <w:pStyle w:val="668"/>
        <w:pBdr/>
        <w:spacing w:after="0" w:afterAutospacing="0" w:before="0" w:beforeAutospacing="0" w:line="600" w:lineRule="exact"/>
        <w:ind w:firstLine="616"/>
        <w:rPr>
          <w:rFonts w:hint="eastAsia" w:ascii="仿宋_GB2312" w:hAnsi="黑体" w:eastAsia="仿宋_GB2312"/>
          <w:bCs/>
          <w:sz w:val="32"/>
          <w:szCs w:val="32"/>
        </w:rPr>
      </w:pPr>
      <w:r>
        <w:rPr>
          <w:rFonts w:hint="eastAsia" w:ascii="仿宋_GB2312" w:hAnsi="黑体" w:eastAsia="仿宋_GB2312"/>
          <w:b/>
          <w:bCs/>
          <w:sz w:val="32"/>
          <w:szCs w:val="32"/>
        </w:rPr>
        <w:t xml:space="preserve">七、年初结转和结余：</w:t>
      </w:r>
      <w:r>
        <w:rPr>
          <w:rFonts w:hint="eastAsia" w:ascii="仿宋_GB2312" w:hAnsi="黑体" w:eastAsia="仿宋_GB2312"/>
          <w:bCs/>
          <w:sz w:val="32"/>
          <w:szCs w:val="32"/>
        </w:rPr>
        <w:t xml:space="preserve">指以前年度安排、结转到本年仍按原规定用途继续使用的资金。</w:t>
      </w:r>
      <w:r>
        <w:rPr>
          <w:rFonts w:hint="eastAsia" w:ascii="仿宋_GB2312" w:hAnsi="黑体" w:eastAsia="仿宋_GB2312"/>
          <w:bCs/>
          <w:sz w:val="32"/>
          <w:szCs w:val="32"/>
        </w:rPr>
      </w:r>
    </w:p>
    <w:p>
      <w:pPr>
        <w:pStyle w:val="668"/>
        <w:pBdr/>
        <w:spacing w:after="0" w:afterAutospacing="0" w:before="0" w:beforeAutospacing="0" w:line="600" w:lineRule="exact"/>
        <w:ind w:firstLine="616"/>
        <w:rPr>
          <w:rFonts w:hint="eastAsia" w:ascii="仿宋_GB2312" w:hAnsi="黑体" w:eastAsia="仿宋_GB2312"/>
          <w:bCs/>
          <w:sz w:val="32"/>
          <w:szCs w:val="32"/>
        </w:rPr>
      </w:pPr>
      <w:r>
        <w:rPr>
          <w:rFonts w:hint="eastAsia" w:ascii="仿宋_GB2312" w:hAnsi="黑体" w:eastAsia="仿宋_GB2312"/>
          <w:b/>
          <w:bCs/>
          <w:sz w:val="32"/>
          <w:szCs w:val="32"/>
        </w:rPr>
        <w:t xml:space="preserve">八、结余分配：</w:t>
      </w:r>
      <w:r>
        <w:rPr>
          <w:rFonts w:hint="eastAsia" w:ascii="仿宋_GB2312" w:hAnsi="黑体" w:eastAsia="仿宋_GB2312"/>
          <w:bCs/>
          <w:sz w:val="32"/>
          <w:szCs w:val="32"/>
        </w:rPr>
        <w:t xml:space="preserve">指事业单位按照会计制度规定缴纳的所得税以及从非财政拨款结余中提取的职工福利基金、事业基金等。</w:t>
      </w:r>
      <w:r>
        <w:rPr>
          <w:rFonts w:hint="eastAsia" w:ascii="仿宋_GB2312" w:hAnsi="黑体" w:eastAsia="仿宋_GB2312"/>
          <w:bCs/>
          <w:sz w:val="32"/>
          <w:szCs w:val="32"/>
        </w:rPr>
      </w:r>
    </w:p>
    <w:p>
      <w:pPr>
        <w:pStyle w:val="668"/>
        <w:pBdr/>
        <w:spacing w:after="0" w:afterAutospacing="0" w:before="0" w:beforeAutospacing="0" w:line="600" w:lineRule="exact"/>
        <w:ind w:firstLine="616"/>
        <w:rPr>
          <w:rFonts w:hint="eastAsia" w:ascii="仿宋_GB2312" w:hAnsi="黑体" w:eastAsia="仿宋_GB2312"/>
          <w:b/>
          <w:sz w:val="32"/>
          <w:szCs w:val="32"/>
        </w:rPr>
      </w:pPr>
      <w:r>
        <w:rPr>
          <w:rFonts w:hint="eastAsia" w:ascii="仿宋_GB2312" w:hAnsi="黑体" w:eastAsia="仿宋_GB2312"/>
          <w:b/>
          <w:bCs/>
          <w:sz w:val="32"/>
          <w:szCs w:val="32"/>
        </w:rPr>
        <w:t xml:space="preserve">九、年末结转和结余：</w:t>
      </w:r>
      <w:r>
        <w:rPr>
          <w:rFonts w:hint="eastAsia" w:ascii="仿宋_GB2312" w:hAnsi="黑体" w:eastAsia="仿宋_GB2312"/>
          <w:bCs/>
          <w:sz w:val="32"/>
          <w:szCs w:val="32"/>
        </w:rPr>
        <w:t xml:space="preserve">指单位本年度或以前年度预算安排、因客观条件发生变化未全部执行或未执行，结转到以后年度继续使用的资金，或项目已经完成等产生的结余资金。</w:t>
      </w:r>
      <w:r>
        <w:rPr>
          <w:rFonts w:hint="eastAsia" w:ascii="仿宋_GB2312" w:hAnsi="黑体" w:eastAsia="仿宋_GB2312"/>
          <w:b/>
          <w:sz w:val="32"/>
          <w:szCs w:val="32"/>
        </w:rPr>
      </w:r>
      <w:r>
        <w:rPr>
          <w:rFonts w:hint="eastAsia" w:ascii="仿宋_GB2312" w:hAnsi="黑体" w:eastAsia="仿宋_GB2312"/>
          <w:b/>
          <w:sz w:val="32"/>
          <w:szCs w:val="32"/>
        </w:rPr>
      </w:r>
    </w:p>
    <w:p>
      <w:pPr>
        <w:pStyle w:val="668"/>
        <w:pBdr/>
        <w:spacing w:after="0" w:afterAutospacing="0" w:before="0" w:beforeAutospacing="0" w:line="600" w:lineRule="exact"/>
        <w:ind w:firstLine="616"/>
        <w:rPr>
          <w:rFonts w:hint="eastAsia" w:ascii="仿宋_GB2312" w:hAnsi="黑体" w:eastAsia="仿宋_GB2312"/>
          <w:sz w:val="32"/>
          <w:szCs w:val="32"/>
        </w:rPr>
      </w:pPr>
      <w:r>
        <w:rPr>
          <w:rFonts w:hint="eastAsia" w:ascii="仿宋_GB2312" w:hAnsi="黑体" w:eastAsia="仿宋_GB2312"/>
          <w:b/>
          <w:sz w:val="32"/>
          <w:szCs w:val="32"/>
        </w:rPr>
        <w:t xml:space="preserve">十、基本支出：</w:t>
      </w:r>
      <w:r>
        <w:rPr>
          <w:rFonts w:hint="eastAsia" w:ascii="仿宋_GB2312" w:hAnsi="黑体" w:eastAsia="仿宋_GB2312"/>
          <w:sz w:val="32"/>
          <w:szCs w:val="32"/>
        </w:rPr>
        <w:t xml:space="preserve">指单位为保障其机构正常运转、完成日常工作任务而发生的人员支出和公用支出。</w:t>
      </w:r>
      <w:r>
        <w:rPr>
          <w:rFonts w:hint="eastAsia" w:ascii="仿宋_GB2312" w:hAnsi="黑体" w:eastAsia="仿宋_GB2312"/>
          <w:sz w:val="32"/>
          <w:szCs w:val="32"/>
        </w:rPr>
      </w:r>
    </w:p>
    <w:p>
      <w:pPr>
        <w:pStyle w:val="668"/>
        <w:pBdr/>
        <w:spacing w:after="0" w:afterAutospacing="0" w:before="0" w:beforeAutospacing="0" w:line="600" w:lineRule="exact"/>
        <w:ind w:firstLine="616"/>
        <w:jc w:val="both"/>
        <w:rPr>
          <w:rFonts w:hint="eastAsia" w:ascii="仿宋_GB2312" w:hAnsi="黑体" w:eastAsia="仿宋_GB2312"/>
          <w:sz w:val="32"/>
          <w:szCs w:val="32"/>
        </w:rPr>
      </w:pPr>
      <w:r>
        <w:rPr>
          <w:rFonts w:hint="eastAsia" w:ascii="仿宋_GB2312" w:hAnsi="黑体" w:eastAsia="仿宋_GB2312"/>
          <w:b/>
          <w:sz w:val="32"/>
          <w:szCs w:val="32"/>
        </w:rPr>
        <w:t xml:space="preserve">十一、项目支出：</w:t>
      </w:r>
      <w:r>
        <w:rPr>
          <w:rFonts w:hint="eastAsia" w:ascii="仿宋_GB2312" w:hAnsi="黑体" w:eastAsia="仿宋_GB2312"/>
          <w:sz w:val="32"/>
          <w:szCs w:val="32"/>
        </w:rPr>
        <w:t xml:space="preserve">指单位为完成特定行政任务和事业发展目标在基本支出之外所发生的支出。</w:t>
        <w:br w:type="textWrapping" w:clear="all"/>
        <w:t xml:space="preserve">    </w:t>
      </w:r>
      <w:r>
        <w:rPr>
          <w:rFonts w:hint="eastAsia" w:ascii="仿宋_GB2312" w:hAnsi="黑体" w:eastAsia="仿宋_GB2312"/>
          <w:b/>
          <w:sz w:val="32"/>
          <w:szCs w:val="32"/>
        </w:rPr>
        <w:t xml:space="preserve">十二、经营支出：</w:t>
      </w:r>
      <w:r>
        <w:rPr>
          <w:rFonts w:hint="eastAsia" w:ascii="仿宋_GB2312" w:hAnsi="黑体" w:eastAsia="仿宋_GB2312"/>
          <w:sz w:val="32"/>
          <w:szCs w:val="32"/>
        </w:rPr>
        <w:t xml:space="preserve">指事业单位在专业业务活动及其辅助活动之外开展非独立核算经营活动发生的支出。</w:t>
      </w:r>
      <w:r>
        <w:rPr>
          <w:rFonts w:hint="eastAsia" w:ascii="仿宋_GB2312" w:hAnsi="黑体" w:eastAsia="仿宋_GB2312"/>
          <w:sz w:val="32"/>
          <w:szCs w:val="32"/>
        </w:rPr>
      </w:r>
    </w:p>
    <w:p>
      <w:pPr>
        <w:pStyle w:val="668"/>
        <w:pBdr/>
        <w:spacing w:after="0" w:afterAutospacing="0" w:before="0" w:beforeAutospacing="0" w:line="600" w:lineRule="exact"/>
        <w:ind w:firstLine="616"/>
        <w:jc w:val="both"/>
        <w:rPr>
          <w:rFonts w:hint="eastAsia" w:ascii="仿宋_GB2312" w:hAnsi="黑体" w:eastAsia="仿宋_GB2312"/>
          <w:b/>
          <w:sz w:val="32"/>
          <w:szCs w:val="32"/>
        </w:rPr>
      </w:pPr>
      <w:r>
        <w:rPr>
          <w:rFonts w:hint="eastAsia" w:ascii="仿宋_GB2312" w:hAnsi="黑体" w:eastAsia="仿宋_GB2312"/>
          <w:b/>
          <w:sz w:val="32"/>
          <w:szCs w:val="32"/>
        </w:rPr>
        <w:t xml:space="preserve">十三、“三公”经费：</w:t>
      </w:r>
      <w:r>
        <w:rPr>
          <w:rFonts w:hint="eastAsia" w:ascii="仿宋_GB2312" w:hAnsi="黑体" w:eastAsia="仿宋_GB2312"/>
          <w:sz w:val="32"/>
          <w:szCs w:val="32"/>
        </w:rPr>
        <w:t xml:space="preserve">纳入财政预决算管理的“三公”经费，是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燃料费、维修费、过桥过路费、保险费、安全奖励费用等支出；公务接待费反映单位按规定开支的各类公务接待（含外宾接待</w:t>
      </w:r>
      <w:r>
        <w:rPr>
          <w:rFonts w:ascii="仿宋_GB2312" w:hAnsi="黑体" w:eastAsia="仿宋_GB2312"/>
          <w:sz w:val="32"/>
          <w:szCs w:val="32"/>
        </w:rPr>
        <w:t xml:space="preserve">）</w:t>
      </w:r>
      <w:r>
        <w:rPr>
          <w:rFonts w:hint="eastAsia" w:ascii="仿宋_GB2312" w:hAnsi="黑体" w:eastAsia="仿宋_GB2312"/>
          <w:sz w:val="32"/>
          <w:szCs w:val="32"/>
        </w:rPr>
        <w:t xml:space="preserve">支出。</w:t>
      </w:r>
      <w:r>
        <w:rPr>
          <w:rFonts w:hint="eastAsia" w:ascii="仿宋_GB2312" w:hAnsi="黑体" w:eastAsia="仿宋_GB2312"/>
          <w:b/>
          <w:sz w:val="32"/>
          <w:szCs w:val="32"/>
        </w:rPr>
      </w:r>
      <w:r>
        <w:rPr>
          <w:rFonts w:hint="eastAsia" w:ascii="仿宋_GB2312" w:hAnsi="黑体" w:eastAsia="仿宋_GB2312"/>
          <w:b/>
          <w:sz w:val="32"/>
          <w:szCs w:val="32"/>
        </w:rPr>
      </w:r>
    </w:p>
    <w:p>
      <w:pPr>
        <w:pStyle w:val="668"/>
        <w:pBdr/>
        <w:spacing w:after="0" w:afterAutospacing="0" w:before="0" w:beforeAutospacing="0" w:line="600" w:lineRule="exact"/>
        <w:ind w:firstLine="616"/>
        <w:jc w:val="both"/>
        <w:rPr>
          <w:rFonts w:hint="eastAsia" w:ascii="仿宋_GB2312" w:hAnsi="黑体" w:eastAsia="仿宋_GB2312"/>
          <w:b/>
          <w:sz w:val="32"/>
          <w:szCs w:val="32"/>
        </w:rPr>
      </w:pPr>
      <w:r>
        <w:rPr>
          <w:rFonts w:hint="eastAsia" w:ascii="仿宋_GB2312" w:hAnsi="黑体" w:eastAsia="仿宋_GB2312"/>
          <w:b/>
          <w:sz w:val="32"/>
          <w:szCs w:val="32"/>
        </w:rPr>
        <w:t xml:space="preserve">十四、机关运行经费</w:t>
      </w:r>
      <w:r>
        <w:rPr>
          <w:rFonts w:hint="eastAsia" w:ascii="仿宋_GB2312" w:hAnsi="黑体" w:eastAsia="仿宋_GB2312"/>
          <w:sz w:val="32"/>
          <w:szCs w:val="32"/>
        </w:rPr>
        <w:t xml:space="preserve">：</w:t>
      </w:r>
      <w:r>
        <w:rPr>
          <w:rFonts w:hint="eastAsia" w:ascii="仿宋_GB2312" w:eastAsia="仿宋_GB2312"/>
          <w:sz w:val="32"/>
          <w:szCs w:val="32"/>
        </w:rPr>
        <w:t xml:space="preserve">指为保障行政单位（含参照公务员法管理的事业单位）运行用于购买货物和服务的各项资金</w:t>
      </w:r>
      <w:r>
        <w:rPr>
          <w:rFonts w:hint="eastAsia" w:ascii="仿宋_GB2312" w:hAnsi="Times New Roman" w:eastAsia="仿宋_GB2312"/>
          <w:sz w:val="32"/>
          <w:szCs w:val="32"/>
        </w:rPr>
        <w:t xml:space="preserve">，包括办公及印刷费、邮电费、差旅费、会议费、福利费、日常维修费、专用材料费及一般设备购置费、办公用房水电费、办公用房取暖费、办公用房物业管理费、公务用车运行维护费以及其他费用。</w:t>
      </w:r>
      <w:r>
        <w:rPr>
          <w:rFonts w:hint="eastAsia" w:ascii="仿宋_GB2312" w:hAnsi="黑体" w:eastAsia="仿宋_GB2312"/>
          <w:b/>
          <w:sz w:val="32"/>
          <w:szCs w:val="32"/>
        </w:rPr>
      </w:r>
      <w:r>
        <w:rPr>
          <w:rFonts w:hint="eastAsia" w:ascii="仿宋_GB2312" w:hAnsi="黑体" w:eastAsia="仿宋_GB2312"/>
          <w:b/>
          <w:sz w:val="32"/>
          <w:szCs w:val="32"/>
        </w:rPr>
      </w:r>
    </w:p>
    <w:p>
      <w:pPr>
        <w:pStyle w:val="668"/>
        <w:pBdr/>
        <w:spacing w:after="0" w:afterAutospacing="0" w:before="0" w:beforeAutospacing="0" w:line="600" w:lineRule="exact"/>
        <w:ind/>
        <w:jc w:val="center"/>
        <w:rPr>
          <w:rFonts w:hint="eastAsia" w:ascii="楷体_GB2312" w:hAnsi="Times New Roman" w:eastAsia="楷体_GB2312"/>
          <w:color w:val="ff0000"/>
          <w:sz w:val="32"/>
          <w:szCs w:val="32"/>
        </w:rPr>
      </w:pPr>
      <w:r>
        <w:rPr>
          <w:rFonts w:hint="eastAsia" w:ascii="楷体_GB2312" w:hAnsi="Times New Roman" w:eastAsia="楷体_GB2312"/>
          <w:color w:val="ff0000"/>
          <w:sz w:val="32"/>
          <w:szCs w:val="32"/>
        </w:rPr>
        <w:t xml:space="preserve">（可根据本部门预算实际情况增加或减少相关名词解释）</w:t>
      </w:r>
      <w:r>
        <w:rPr>
          <w:rFonts w:hint="eastAsia" w:ascii="楷体_GB2312" w:hAnsi="Times New Roman" w:eastAsia="楷体_GB2312"/>
          <w:color w:val="ff0000"/>
          <w:sz w:val="32"/>
          <w:szCs w:val="32"/>
        </w:rPr>
      </w:r>
    </w:p>
    <w:sectPr>
      <w:footerReference w:type="default" r:id="rId9"/>
      <w:footerReference w:type="even" r:id="rId10"/>
      <w:footnotePr/>
      <w:endnotePr/>
      <w:type w:val="nextPage"/>
      <w:pgSz w:h="16838" w:orient="landscape" w:w="11906"/>
      <w:pgMar w:top="2155" w:right="1531" w:bottom="1588" w:left="1588" w:header="0" w:footer="1588"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
    <w:panose1 w:val="02010609060101010101"/>
  </w:font>
  <w:font w:name="楷体_GB2312">
    <w:panose1 w:val="02010609060101010101"/>
  </w:font>
  <w:font w:name="仿宋">
    <w:panose1 w:val="02010609060101010101"/>
  </w:font>
  <w:font w:name="Symbol">
    <w:panose1 w:val="05050102010706020507"/>
  </w:font>
  <w:font w:name="Wingdings">
    <w:panose1 w:val="05000000000000000000"/>
  </w:font>
  <w:font w:name="黑体">
    <w:panose1 w:val="02010609060101010101"/>
  </w:font>
  <w:font w:name="仿宋_GB2312">
    <w:panose1 w:val="02010609060101010101"/>
  </w:font>
  <w:font w:name="Arial">
    <w:panose1 w:val="020B0604020202020204"/>
  </w:font>
  <w:font w:name="Calibri">
    <w:panose1 w:val="020F0502020204030204"/>
  </w:font>
  <w:font w:name="等线">
    <w:panose1 w:val="02010600030101010101"/>
  </w:font>
  <w:font w:name="宋体">
    <w:panose1 w:val="02010600030101010101"/>
  </w:font>
  <w:font w:name="华文中宋">
    <w:panose1 w:val="02010600030101010101"/>
  </w:font>
  <w:font w:name="Courier New">
    <w:panose1 w:val="020703090202050204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6"/>
      <w:framePr w:hAnchor="margin" w:vAnchor="text" w:wrap="around" w:xAlign="right" w:y="1"/>
      <w:pBdr/>
      <w:spacing/>
      <w:ind/>
      <w:rPr>
        <w:rStyle w:val="671"/>
        <w:rFonts w:ascii="仿宋_GB2312"/>
        <w:sz w:val="28"/>
      </w:rPr>
    </w:pPr>
    <w:r>
      <w:rPr>
        <w:rStyle w:val="671"/>
        <w:rFonts w:hint="eastAsia" w:ascii="仿宋_GB2312"/>
        <w:sz w:val="28"/>
      </w:rPr>
      <w:t xml:space="preserve">-</w:t>
    </w:r>
    <w:r>
      <w:rPr>
        <w:rFonts w:hint="eastAsia" w:ascii="仿宋_GB2312"/>
        <w:sz w:val="28"/>
        <w:szCs w:val="28"/>
      </w:rPr>
      <w:fldChar w:fldCharType="begin"/>
    </w:r>
    <w:r>
      <w:rPr>
        <w:rStyle w:val="671"/>
        <w:rFonts w:hint="eastAsia" w:ascii="仿宋_GB2312"/>
        <w:sz w:val="28"/>
        <w:szCs w:val="28"/>
      </w:rPr>
      <w:instrText xml:space="preserve"> PAGE </w:instrText>
    </w:r>
    <w:r>
      <w:rPr>
        <w:rFonts w:hint="eastAsia" w:ascii="仿宋_GB2312"/>
        <w:sz w:val="28"/>
        <w:szCs w:val="28"/>
      </w:rPr>
      <w:fldChar w:fldCharType="separate"/>
    </w:r>
    <w:r>
      <w:rPr>
        <w:rStyle w:val="671"/>
        <w:rFonts w:ascii="仿宋_GB2312"/>
        <w:sz w:val="28"/>
        <w:szCs w:val="28"/>
      </w:rPr>
      <w:t xml:space="preserve">17</w:t>
    </w:r>
    <w:r>
      <w:rPr>
        <w:rFonts w:hint="eastAsia" w:ascii="仿宋_GB2312"/>
        <w:sz w:val="28"/>
        <w:szCs w:val="28"/>
      </w:rPr>
      <w:fldChar w:fldCharType="end"/>
    </w:r>
    <w:r>
      <w:rPr>
        <w:rStyle w:val="671"/>
        <w:rFonts w:hint="eastAsia" w:ascii="仿宋_GB2312"/>
        <w:sz w:val="28"/>
        <w:szCs w:val="28"/>
      </w:rPr>
      <w:t xml:space="preserve">-</w:t>
    </w:r>
    <w:r>
      <w:rPr>
        <w:rStyle w:val="671"/>
        <w:rFonts w:ascii="仿宋_GB2312"/>
        <w:sz w:val="28"/>
      </w:rPr>
    </w:r>
    <w:r>
      <w:rPr>
        <w:rStyle w:val="671"/>
        <w:rFonts w:ascii="仿宋_GB2312"/>
        <w:sz w:val="28"/>
      </w:rPr>
    </w:r>
  </w:p>
  <w:p>
    <w:pPr>
      <w:pStyle w:val="666"/>
      <w:pBdr/>
      <w:spacing/>
      <w:ind w:right="360"/>
      <w:jc w:val="right"/>
      <w:rPr>
        <w:rFonts w:hint="eastAsia" w:ascii="仿宋_GB2312"/>
        <w:sz w:val="28"/>
      </w:rPr>
    </w:pPr>
    <w:r>
      <w:rPr>
        <w:rFonts w:hint="eastAsia" w:ascii="仿宋_GB2312"/>
        <w:sz w:val="28"/>
      </w:rPr>
    </w:r>
    <w:r>
      <w:rPr>
        <w:rFonts w:hint="eastAsia" w:ascii="仿宋_GB2312"/>
        <w:sz w:val="28"/>
      </w:r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6"/>
      <w:framePr w:hAnchor="margin" w:vAnchor="text" w:wrap="around" w:xAlign="right" w:y="1"/>
      <w:pBdr/>
      <w:spacing/>
      <w:ind/>
      <w:rPr>
        <w:rStyle w:val="671"/>
      </w:rPr>
    </w:pPr>
    <w:r>
      <w:fldChar w:fldCharType="begin"/>
    </w:r>
    <w:r>
      <w:rPr>
        <w:rStyle w:val="671"/>
      </w:rPr>
      <w:instrText xml:space="preserve">PAGE  </w:instrText>
    </w:r>
    <w:r>
      <w:fldChar w:fldCharType="separate"/>
    </w:r>
    <w:r>
      <w:rPr>
        <w:rStyle w:val="671"/>
      </w:rPr>
      <w:t xml:space="preserve">1</w:t>
    </w:r>
    <w:r>
      <w:fldChar w:fldCharType="end"/>
    </w:r>
    <w:r>
      <w:rPr>
        <w:rStyle w:val="671"/>
      </w:rPr>
    </w:r>
    <w:r>
      <w:rPr>
        <w:rStyle w:val="671"/>
      </w:rPr>
    </w:r>
  </w:p>
  <w:p>
    <w:pPr>
      <w:pStyle w:val="666"/>
      <w:pBdr/>
      <w:spacing/>
      <w:ind w:right="360"/>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chineseCounting"/>
      <w:pPr>
        <w:pBdr/>
        <w:spacing/>
        <w:ind/>
      </w:pPr>
      <w:rPr>
        <w:rFonts w:hint="eastAsia"/>
      </w:rPr>
      <w:start w:val="1"/>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doNotExpandShiftReturn w:val="true"/>
    <w:splitPgBreakAndParaMark w:val="tru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58"/>
    <w:next w:val="658"/>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11"/>
    <w:link w:val="13"/>
    <w:uiPriority w:val="9"/>
    <w:pPr>
      <w:pBdr/>
      <w:spacing/>
      <w:ind/>
    </w:pPr>
    <w:rPr>
      <w:rFonts w:ascii="等线" w:hAnsi="等线" w:eastAsia="等线" w:cs="等线"/>
      <w:sz w:val="40"/>
      <w:szCs w:val="40"/>
    </w:rPr>
  </w:style>
  <w:style w:type="paragraph" w:styleId="15">
    <w:name w:val="Heading 2"/>
    <w:basedOn w:val="658"/>
    <w:next w:val="658"/>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11"/>
    <w:link w:val="15"/>
    <w:uiPriority w:val="9"/>
    <w:pPr>
      <w:pBdr/>
      <w:spacing/>
      <w:ind/>
    </w:pPr>
    <w:rPr>
      <w:rFonts w:ascii="等线" w:hAnsi="等线" w:eastAsia="等线" w:cs="等线"/>
      <w:sz w:val="34"/>
    </w:rPr>
  </w:style>
  <w:style w:type="paragraph" w:styleId="17">
    <w:name w:val="Heading 3"/>
    <w:basedOn w:val="658"/>
    <w:next w:val="658"/>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11"/>
    <w:link w:val="17"/>
    <w:uiPriority w:val="9"/>
    <w:pPr>
      <w:pBdr/>
      <w:spacing/>
      <w:ind/>
    </w:pPr>
    <w:rPr>
      <w:rFonts w:ascii="等线" w:hAnsi="等线" w:eastAsia="等线" w:cs="等线"/>
      <w:sz w:val="30"/>
      <w:szCs w:val="30"/>
    </w:rPr>
  </w:style>
  <w:style w:type="paragraph" w:styleId="19">
    <w:name w:val="Heading 4"/>
    <w:basedOn w:val="658"/>
    <w:next w:val="658"/>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11"/>
    <w:link w:val="19"/>
    <w:uiPriority w:val="9"/>
    <w:pPr>
      <w:pBdr/>
      <w:spacing/>
      <w:ind/>
    </w:pPr>
    <w:rPr>
      <w:rFonts w:ascii="等线" w:hAnsi="等线" w:eastAsia="等线" w:cs="等线"/>
      <w:b/>
      <w:bCs/>
      <w:sz w:val="26"/>
      <w:szCs w:val="26"/>
    </w:rPr>
  </w:style>
  <w:style w:type="paragraph" w:styleId="21">
    <w:name w:val="Heading 5"/>
    <w:basedOn w:val="658"/>
    <w:next w:val="658"/>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11"/>
    <w:link w:val="21"/>
    <w:uiPriority w:val="9"/>
    <w:pPr>
      <w:pBdr/>
      <w:spacing/>
      <w:ind/>
    </w:pPr>
    <w:rPr>
      <w:rFonts w:ascii="等线" w:hAnsi="等线" w:eastAsia="等线" w:cs="等线"/>
      <w:b/>
      <w:bCs/>
      <w:sz w:val="24"/>
      <w:szCs w:val="24"/>
    </w:rPr>
  </w:style>
  <w:style w:type="paragraph" w:styleId="23">
    <w:name w:val="Heading 6"/>
    <w:basedOn w:val="658"/>
    <w:next w:val="658"/>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11"/>
    <w:link w:val="23"/>
    <w:uiPriority w:val="9"/>
    <w:pPr>
      <w:pBdr/>
      <w:spacing/>
      <w:ind/>
    </w:pPr>
    <w:rPr>
      <w:rFonts w:ascii="等线" w:hAnsi="等线" w:eastAsia="等线" w:cs="等线"/>
      <w:b/>
      <w:bCs/>
      <w:sz w:val="22"/>
      <w:szCs w:val="22"/>
    </w:rPr>
  </w:style>
  <w:style w:type="paragraph" w:styleId="25">
    <w:name w:val="Heading 7"/>
    <w:basedOn w:val="658"/>
    <w:next w:val="658"/>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11"/>
    <w:link w:val="25"/>
    <w:uiPriority w:val="9"/>
    <w:pPr>
      <w:pBdr/>
      <w:spacing/>
      <w:ind/>
    </w:pPr>
    <w:rPr>
      <w:rFonts w:ascii="等线" w:hAnsi="等线" w:eastAsia="等线" w:cs="等线"/>
      <w:b/>
      <w:bCs/>
      <w:i/>
      <w:iCs/>
      <w:sz w:val="22"/>
      <w:szCs w:val="22"/>
    </w:rPr>
  </w:style>
  <w:style w:type="paragraph" w:styleId="27">
    <w:name w:val="Heading 8"/>
    <w:basedOn w:val="658"/>
    <w:next w:val="658"/>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11"/>
    <w:link w:val="27"/>
    <w:uiPriority w:val="9"/>
    <w:pPr>
      <w:pBdr/>
      <w:spacing/>
      <w:ind/>
    </w:pPr>
    <w:rPr>
      <w:rFonts w:ascii="等线" w:hAnsi="等线" w:eastAsia="等线" w:cs="等线"/>
      <w:i/>
      <w:iCs/>
      <w:sz w:val="22"/>
      <w:szCs w:val="22"/>
    </w:rPr>
  </w:style>
  <w:style w:type="paragraph" w:styleId="29">
    <w:name w:val="Heading 9"/>
    <w:basedOn w:val="658"/>
    <w:next w:val="658"/>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11"/>
    <w:link w:val="29"/>
    <w:uiPriority w:val="9"/>
    <w:pPr>
      <w:pBdr/>
      <w:spacing/>
      <w:ind/>
    </w:pPr>
    <w:rPr>
      <w:rFonts w:ascii="等线" w:hAnsi="等线" w:eastAsia="等线" w:cs="等线"/>
      <w:i/>
      <w:iCs/>
      <w:sz w:val="21"/>
      <w:szCs w:val="21"/>
    </w:rPr>
  </w:style>
  <w:style w:type="paragraph" w:styleId="33">
    <w:name w:val="No Spacing"/>
    <w:uiPriority w:val="1"/>
    <w:qFormat/>
    <w:pPr>
      <w:pBdr/>
      <w:spacing w:after="0" w:before="0" w:line="240" w:lineRule="auto"/>
      <w:ind/>
    </w:pPr>
  </w:style>
  <w:style w:type="paragraph" w:styleId="34">
    <w:name w:val="Title"/>
    <w:basedOn w:val="658"/>
    <w:next w:val="658"/>
    <w:link w:val="35"/>
    <w:uiPriority w:val="10"/>
    <w:qFormat/>
    <w:pPr>
      <w:pBdr/>
      <w:spacing w:after="200" w:before="300"/>
      <w:ind/>
      <w:contextualSpacing w:val="true"/>
    </w:pPr>
    <w:rPr>
      <w:sz w:val="48"/>
      <w:szCs w:val="48"/>
    </w:rPr>
  </w:style>
  <w:style w:type="character" w:styleId="35">
    <w:name w:val="Title Char"/>
    <w:basedOn w:val="11"/>
    <w:link w:val="34"/>
    <w:uiPriority w:val="10"/>
    <w:pPr>
      <w:pBdr/>
      <w:spacing/>
      <w:ind/>
    </w:pPr>
    <w:rPr>
      <w:sz w:val="48"/>
      <w:szCs w:val="48"/>
    </w:rPr>
  </w:style>
  <w:style w:type="paragraph" w:styleId="36">
    <w:name w:val="Subtitle"/>
    <w:basedOn w:val="658"/>
    <w:next w:val="658"/>
    <w:link w:val="37"/>
    <w:uiPriority w:val="11"/>
    <w:qFormat/>
    <w:pPr>
      <w:pBdr/>
      <w:spacing w:after="200" w:before="200"/>
      <w:ind/>
    </w:pPr>
    <w:rPr>
      <w:sz w:val="24"/>
      <w:szCs w:val="24"/>
    </w:rPr>
  </w:style>
  <w:style w:type="character" w:styleId="37">
    <w:name w:val="Subtitle Char"/>
    <w:basedOn w:val="11"/>
    <w:link w:val="36"/>
    <w:uiPriority w:val="11"/>
    <w:pPr>
      <w:pBdr/>
      <w:spacing/>
      <w:ind/>
    </w:pPr>
    <w:rPr>
      <w:sz w:val="24"/>
      <w:szCs w:val="24"/>
    </w:rPr>
  </w:style>
  <w:style w:type="paragraph" w:styleId="38">
    <w:name w:val="Quote"/>
    <w:basedOn w:val="658"/>
    <w:next w:val="658"/>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58"/>
    <w:next w:val="658"/>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58"/>
    <w:link w:val="43"/>
    <w:uiPriority w:val="99"/>
    <w:unhideWhenUsed/>
    <w:pPr>
      <w:pBdr/>
      <w:tabs>
        <w:tab w:val="center" w:leader="none" w:pos="7143"/>
        <w:tab w:val="right" w:leader="none" w:pos="14287"/>
      </w:tabs>
      <w:spacing w:after="0" w:line="240" w:lineRule="auto"/>
      <w:ind/>
    </w:pPr>
  </w:style>
  <w:style w:type="character" w:styleId="43">
    <w:name w:val="Header Char"/>
    <w:basedOn w:val="11"/>
    <w:link w:val="42"/>
    <w:uiPriority w:val="99"/>
    <w:pPr>
      <w:pBdr/>
      <w:spacing/>
      <w:ind/>
    </w:pPr>
  </w:style>
  <w:style w:type="paragraph" w:styleId="44">
    <w:name w:val="Footer"/>
    <w:basedOn w:val="658"/>
    <w:link w:val="47"/>
    <w:uiPriority w:val="99"/>
    <w:unhideWhenUsed/>
    <w:pPr>
      <w:pBdr/>
      <w:tabs>
        <w:tab w:val="center" w:leader="none" w:pos="7143"/>
        <w:tab w:val="right" w:leader="none" w:pos="14287"/>
      </w:tabs>
      <w:spacing w:after="0" w:line="240" w:lineRule="auto"/>
      <w:ind/>
    </w:pPr>
  </w:style>
  <w:style w:type="character" w:styleId="45">
    <w:name w:val="Footer Char"/>
    <w:basedOn w:val="11"/>
    <w:link w:val="44"/>
    <w:uiPriority w:val="99"/>
    <w:pPr>
      <w:pBdr/>
      <w:spacing/>
      <w:ind/>
    </w:pPr>
  </w:style>
  <w:style w:type="paragraph" w:styleId="46">
    <w:name w:val="Caption"/>
    <w:basedOn w:val="658"/>
    <w:next w:val="658"/>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8">
    <w:name w:val="Table Grid"/>
    <w:basedOn w:val="3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3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3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3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3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3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3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3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3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3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3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3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3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3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3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3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3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3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3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3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3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3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3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3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3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3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3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3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3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3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3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3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3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3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3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3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3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3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3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3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3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3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3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3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3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3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3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3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3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3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3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3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3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3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3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3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3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3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3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3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3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3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3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3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58"/>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11"/>
    <w:uiPriority w:val="99"/>
    <w:unhideWhenUsed/>
    <w:pPr>
      <w:pBdr/>
      <w:spacing/>
      <w:ind/>
    </w:pPr>
    <w:rPr>
      <w:vertAlign w:val="superscript"/>
    </w:rPr>
  </w:style>
  <w:style w:type="paragraph" w:styleId="178">
    <w:name w:val="endnote text"/>
    <w:basedOn w:val="658"/>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11"/>
    <w:uiPriority w:val="99"/>
    <w:semiHidden/>
    <w:unhideWhenUsed/>
    <w:pPr>
      <w:pBdr/>
      <w:spacing/>
      <w:ind/>
    </w:pPr>
    <w:rPr>
      <w:vertAlign w:val="superscript"/>
    </w:rPr>
  </w:style>
  <w:style w:type="paragraph" w:styleId="181">
    <w:name w:val="toc 1"/>
    <w:basedOn w:val="658"/>
    <w:next w:val="658"/>
    <w:uiPriority w:val="39"/>
    <w:unhideWhenUsed/>
    <w:pPr>
      <w:pBdr/>
      <w:spacing w:after="57"/>
      <w:ind w:right="0" w:firstLine="0" w:left="0"/>
    </w:pPr>
  </w:style>
  <w:style w:type="paragraph" w:styleId="182">
    <w:name w:val="toc 2"/>
    <w:basedOn w:val="658"/>
    <w:next w:val="658"/>
    <w:uiPriority w:val="39"/>
    <w:unhideWhenUsed/>
    <w:pPr>
      <w:pBdr/>
      <w:spacing w:after="57"/>
      <w:ind w:right="0" w:firstLine="0" w:left="283"/>
    </w:pPr>
  </w:style>
  <w:style w:type="paragraph" w:styleId="183">
    <w:name w:val="toc 3"/>
    <w:basedOn w:val="658"/>
    <w:next w:val="658"/>
    <w:uiPriority w:val="39"/>
    <w:unhideWhenUsed/>
    <w:pPr>
      <w:pBdr/>
      <w:spacing w:after="57"/>
      <w:ind w:right="0" w:firstLine="0" w:left="567"/>
    </w:pPr>
  </w:style>
  <w:style w:type="paragraph" w:styleId="184">
    <w:name w:val="toc 4"/>
    <w:basedOn w:val="658"/>
    <w:next w:val="658"/>
    <w:uiPriority w:val="39"/>
    <w:unhideWhenUsed/>
    <w:pPr>
      <w:pBdr/>
      <w:spacing w:after="57"/>
      <w:ind w:right="0" w:firstLine="0" w:left="850"/>
    </w:pPr>
  </w:style>
  <w:style w:type="paragraph" w:styleId="185">
    <w:name w:val="toc 5"/>
    <w:basedOn w:val="658"/>
    <w:next w:val="658"/>
    <w:uiPriority w:val="39"/>
    <w:unhideWhenUsed/>
    <w:pPr>
      <w:pBdr/>
      <w:spacing w:after="57"/>
      <w:ind w:right="0" w:firstLine="0" w:left="1134"/>
    </w:pPr>
  </w:style>
  <w:style w:type="paragraph" w:styleId="186">
    <w:name w:val="toc 6"/>
    <w:basedOn w:val="658"/>
    <w:next w:val="658"/>
    <w:uiPriority w:val="39"/>
    <w:unhideWhenUsed/>
    <w:pPr>
      <w:pBdr/>
      <w:spacing w:after="57"/>
      <w:ind w:right="0" w:firstLine="0" w:left="1417"/>
    </w:pPr>
  </w:style>
  <w:style w:type="paragraph" w:styleId="187">
    <w:name w:val="toc 7"/>
    <w:basedOn w:val="658"/>
    <w:next w:val="658"/>
    <w:uiPriority w:val="39"/>
    <w:unhideWhenUsed/>
    <w:pPr>
      <w:pBdr/>
      <w:spacing w:after="57"/>
      <w:ind w:right="0" w:firstLine="0" w:left="1701"/>
    </w:pPr>
  </w:style>
  <w:style w:type="paragraph" w:styleId="188">
    <w:name w:val="toc 8"/>
    <w:basedOn w:val="658"/>
    <w:next w:val="658"/>
    <w:uiPriority w:val="39"/>
    <w:unhideWhenUsed/>
    <w:pPr>
      <w:pBdr/>
      <w:spacing w:after="57"/>
      <w:ind w:right="0" w:firstLine="0" w:left="1984"/>
    </w:pPr>
  </w:style>
  <w:style w:type="paragraph" w:styleId="189">
    <w:name w:val="toc 9"/>
    <w:basedOn w:val="658"/>
    <w:next w:val="658"/>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58"/>
    <w:next w:val="658"/>
    <w:uiPriority w:val="99"/>
    <w:unhideWhenUsed/>
    <w:pPr>
      <w:pBdr/>
      <w:spacing w:after="0" w:afterAutospacing="0"/>
      <w:ind/>
    </w:pPr>
  </w:style>
  <w:style w:type="paragraph" w:styleId="658" w:default="1">
    <w:name w:val="Normal"/>
    <w:next w:val="658"/>
    <w:link w:val="658"/>
    <w:qFormat/>
    <w:pPr>
      <w:widowControl w:val="false"/>
      <w:pBdr/>
      <w:spacing/>
      <w:ind/>
      <w:jc w:val="both"/>
    </w:pPr>
    <w:rPr>
      <w:rFonts w:eastAsia="仿宋_GB2312"/>
      <w:sz w:val="32"/>
      <w:lang w:val="en-US" w:eastAsia="zh-CN" w:bidi="ar-SA"/>
    </w:rPr>
  </w:style>
  <w:style w:type="character" w:styleId="659">
    <w:name w:val="默认段落字体"/>
    <w:next w:val="659"/>
    <w:link w:val="658"/>
    <w:semiHidden/>
    <w:pPr>
      <w:pBdr/>
      <w:spacing/>
      <w:ind/>
    </w:pPr>
  </w:style>
  <w:style w:type="table" w:styleId="660">
    <w:name w:val="普通表格"/>
    <w:next w:val="660"/>
    <w:link w:val="658"/>
    <w:semiHidden/>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661">
    <w:name w:val="无列表"/>
    <w:next w:val="661"/>
    <w:link w:val="658"/>
    <w:uiPriority w:val="99"/>
    <w:semiHidden/>
    <w:unhideWhenUsed/>
    <w:pPr>
      <w:pBdr/>
      <w:spacing/>
      <w:ind/>
    </w:pPr>
  </w:style>
  <w:style w:type="paragraph" w:styleId="662">
    <w:name w:val="正文文本"/>
    <w:basedOn w:val="658"/>
    <w:next w:val="662"/>
    <w:link w:val="658"/>
    <w:pPr>
      <w:pBdr/>
      <w:spacing/>
      <w:ind/>
      <w:jc w:val="center"/>
    </w:pPr>
    <w:rPr>
      <w:rFonts w:eastAsia="黑体"/>
      <w:sz w:val="36"/>
    </w:rPr>
  </w:style>
  <w:style w:type="paragraph" w:styleId="663">
    <w:name w:val="日期"/>
    <w:basedOn w:val="658"/>
    <w:next w:val="658"/>
    <w:link w:val="664"/>
    <w:pPr>
      <w:pBdr/>
      <w:spacing/>
      <w:ind w:left="100"/>
    </w:pPr>
  </w:style>
  <w:style w:type="character" w:styleId="664">
    <w:name w:val="日期 Char"/>
    <w:basedOn w:val="659"/>
    <w:next w:val="664"/>
    <w:link w:val="663"/>
    <w:pPr>
      <w:pBdr/>
      <w:spacing/>
      <w:ind/>
    </w:pPr>
    <w:rPr>
      <w:rFonts w:eastAsia="仿宋_GB2312"/>
      <w:sz w:val="32"/>
    </w:rPr>
  </w:style>
  <w:style w:type="paragraph" w:styleId="665">
    <w:name w:val="批注框文本"/>
    <w:basedOn w:val="658"/>
    <w:next w:val="665"/>
    <w:link w:val="658"/>
    <w:semiHidden/>
    <w:pPr>
      <w:pBdr/>
      <w:spacing/>
      <w:ind/>
    </w:pPr>
    <w:rPr>
      <w:sz w:val="18"/>
      <w:szCs w:val="18"/>
    </w:rPr>
  </w:style>
  <w:style w:type="paragraph" w:styleId="666">
    <w:name w:val="页脚"/>
    <w:basedOn w:val="658"/>
    <w:next w:val="666"/>
    <w:link w:val="658"/>
    <w:pPr>
      <w:pBdr/>
      <w:tabs>
        <w:tab w:val="center" w:leader="none" w:pos="4153"/>
        <w:tab w:val="right" w:leader="none" w:pos="8306"/>
      </w:tabs>
      <w:spacing/>
      <w:ind/>
      <w:jc w:val="left"/>
    </w:pPr>
    <w:rPr>
      <w:sz w:val="18"/>
    </w:rPr>
  </w:style>
  <w:style w:type="paragraph" w:styleId="667">
    <w:name w:val="页眉"/>
    <w:basedOn w:val="658"/>
    <w:next w:val="667"/>
    <w:link w:val="658"/>
    <w:pPr>
      <w:pBdr>
        <w:bottom w:val="single" w:color="000000" w:sz="6" w:space="1"/>
      </w:pBdr>
      <w:tabs>
        <w:tab w:val="center" w:leader="none" w:pos="4153"/>
        <w:tab w:val="right" w:leader="none" w:pos="8306"/>
      </w:tabs>
      <w:spacing/>
      <w:ind/>
      <w:jc w:val="center"/>
    </w:pPr>
    <w:rPr>
      <w:sz w:val="18"/>
    </w:rPr>
  </w:style>
  <w:style w:type="paragraph" w:styleId="668">
    <w:name w:val="普通(网站)"/>
    <w:basedOn w:val="658"/>
    <w:next w:val="668"/>
    <w:link w:val="658"/>
    <w:pPr>
      <w:widowControl w:val="true"/>
      <w:pBdr/>
      <w:spacing w:after="100" w:afterAutospacing="1" w:before="100" w:beforeAutospacing="1"/>
      <w:ind/>
      <w:jc w:val="left"/>
    </w:pPr>
    <w:rPr>
      <w:rFonts w:ascii="宋体" w:hAnsi="宋体" w:eastAsia="宋体" w:cs="宋体"/>
      <w:sz w:val="24"/>
      <w:szCs w:val="24"/>
    </w:rPr>
  </w:style>
  <w:style w:type="table" w:styleId="669">
    <w:name w:val="网格型"/>
    <w:basedOn w:val="660"/>
    <w:next w:val="669"/>
    <w:link w:val="658"/>
    <w:pPr>
      <w:widowControl w:val="false"/>
      <w:pBdr/>
      <w:spacing/>
      <w:ind/>
      <w:jc w:val="both"/>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670">
    <w:name w:val="要点"/>
    <w:basedOn w:val="659"/>
    <w:next w:val="670"/>
    <w:link w:val="658"/>
    <w:qFormat/>
    <w:pPr>
      <w:pBdr/>
      <w:spacing/>
      <w:ind/>
    </w:pPr>
    <w:rPr>
      <w:b/>
      <w:bCs/>
    </w:rPr>
  </w:style>
  <w:style w:type="character" w:styleId="671">
    <w:name w:val="页码"/>
    <w:basedOn w:val="659"/>
    <w:next w:val="671"/>
    <w:link w:val="658"/>
    <w:pPr>
      <w:pBdr/>
      <w:spacing/>
      <w:ind/>
    </w:pPr>
  </w:style>
  <w:style w:type="character" w:styleId="672">
    <w:name w:val="15"/>
    <w:basedOn w:val="659"/>
    <w:next w:val="672"/>
    <w:link w:val="658"/>
    <w:pPr>
      <w:pBdr/>
      <w:spacing/>
      <w:ind/>
    </w:pPr>
    <w:rPr>
      <w:rFonts w:ascii="Calibri" w:hAnsi="Calibri"/>
      <w:color w:val="0000ff"/>
      <w:u w:val="single"/>
    </w:rPr>
  </w:style>
  <w:style w:type="paragraph" w:styleId="673">
    <w:name w:val="List Paragraph"/>
    <w:basedOn w:val="658"/>
    <w:next w:val="673"/>
    <w:link w:val="658"/>
    <w:pPr>
      <w:pBdr/>
      <w:spacing/>
      <w:ind w:firstLine="420"/>
    </w:pPr>
    <w:rPr>
      <w:rFonts w:ascii="Calibri" w:hAnsi="Calibri" w:eastAsia="宋体"/>
      <w:sz w:val="21"/>
      <w:szCs w:val="21"/>
    </w:rPr>
  </w:style>
  <w:style w:type="character" w:styleId="1629" w:default="1">
    <w:name w:val="Default Paragraph Font"/>
    <w:uiPriority w:val="1"/>
    <w:semiHidden/>
    <w:unhideWhenUsed/>
    <w:pPr>
      <w:pBdr/>
      <w:spacing/>
      <w:ind/>
    </w:pPr>
  </w:style>
  <w:style w:type="numbering" w:styleId="1630" w:default="1">
    <w:name w:val="No List"/>
    <w:uiPriority w:val="99"/>
    <w:semiHidden/>
    <w:unhideWhenUsed/>
    <w:pPr>
      <w:pBdr/>
      <w:spacing/>
      <w:ind/>
    </w:pPr>
  </w:style>
  <w:style w:type="table" w:styleId="1631" w:default="1">
    <w:name w:val="Normal Table"/>
    <w:uiPriority w:val="99"/>
    <w:semiHidden/>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footer" Target="footer2.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财〔2002〕号</dc:title>
  <dc:creator>杨丽</dc:creator>
  <cp:lastModifiedBy>匿名</cp:lastModifiedBy>
  <cp:revision>12</cp:revision>
  <dcterms:created xsi:type="dcterms:W3CDTF">2021-07-16T00:54:00Z</dcterms:created>
  <dcterms:modified xsi:type="dcterms:W3CDTF">2024-12-12T02:12:47Z</dcterms:modified>
  <cp:version>786432</cp:version>
</cp:coreProperties>
</file>