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55" w:rsidRDefault="00540B5E">
      <w:pPr>
        <w:pStyle w:val="a9"/>
        <w:adjustRightInd w:val="0"/>
        <w:snapToGrid w:val="0"/>
        <w:spacing w:before="0" w:after="0" w:line="580" w:lineRule="exact"/>
        <w:outlineLvl w:val="9"/>
        <w:rPr>
          <w:rFonts w:ascii="方正小标宋简体" w:eastAsia="方正小标宋简体" w:hAnsi="华文中宋" w:cs="华文中宋"/>
          <w:szCs w:val="44"/>
        </w:rPr>
      </w:pPr>
      <w:r>
        <w:rPr>
          <w:rFonts w:ascii="方正小标宋简体" w:eastAsia="方正小标宋简体" w:hAnsi="华文中宋" w:cs="华文中宋" w:hint="eastAsia"/>
          <w:szCs w:val="44"/>
        </w:rPr>
        <w:t>淮北市杜集区人民政府办公室</w:t>
      </w:r>
    </w:p>
    <w:p w:rsidR="00FB0E55" w:rsidRDefault="00540B5E">
      <w:pPr>
        <w:pStyle w:val="a9"/>
        <w:adjustRightInd w:val="0"/>
        <w:snapToGrid w:val="0"/>
        <w:spacing w:before="0" w:after="0" w:line="580" w:lineRule="exact"/>
        <w:outlineLvl w:val="9"/>
        <w:rPr>
          <w:rFonts w:ascii="方正小标宋简体" w:eastAsia="方正小标宋简体" w:hAnsi="华文中宋" w:cs="华文中宋"/>
          <w:szCs w:val="44"/>
        </w:rPr>
      </w:pPr>
      <w:r>
        <w:rPr>
          <w:rFonts w:ascii="方正小标宋简体" w:eastAsia="方正小标宋简体" w:hAnsi="华文中宋" w:cs="华文中宋" w:hint="eastAsia"/>
          <w:szCs w:val="44"/>
        </w:rPr>
        <w:t>2021年度部门预算绩效监控报告</w:t>
      </w:r>
    </w:p>
    <w:p w:rsidR="00FB0E55" w:rsidRDefault="00540B5E" w:rsidP="00EB2210">
      <w:pPr>
        <w:widowControl/>
        <w:spacing w:beforeLines="150" w:line="580" w:lineRule="exact"/>
        <w:ind w:firstLine="641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一、绩效监控工作组织实施情况</w:t>
      </w:r>
    </w:p>
    <w:p w:rsidR="00FB0E55" w:rsidRDefault="00540B5E">
      <w:pPr>
        <w:widowControl/>
        <w:spacing w:line="580" w:lineRule="exact"/>
        <w:ind w:firstLineChars="147" w:firstLine="472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（一）资金情况：</w:t>
      </w:r>
      <w:r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年，淮北市杜集区人民政府办公室部门预算安排资金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525.85</w:t>
      </w:r>
      <w:r w:rsidR="000F0A6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万元，其中：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基本</w:t>
      </w:r>
      <w:r w:rsidR="000F0A6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233.25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万元；</w:t>
      </w:r>
      <w:r w:rsidR="000F0A6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年初安排</w:t>
      </w:r>
      <w:r w:rsidR="00EB221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个</w:t>
      </w:r>
      <w:r w:rsidR="000F0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项目，项目支出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292.60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FB0E55" w:rsidRDefault="00540B5E">
      <w:pPr>
        <w:ind w:firstLineChars="147" w:firstLine="472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（二）监控工作开展情况：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我部门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对2021年预算资金进行了全面绩效监控，重点监控了资金支出总体绩效目标、分项目绩效目标实现情况及预期实现程度，以及专项资金的管理使用的合理合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性。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预算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执行进度和绩效目标运行情况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微软雅黑" w:eastAsia="微软雅黑" w:hAnsi="微软雅黑" w:cs="宋体"/>
          <w:b/>
          <w:color w:val="000000"/>
          <w:kern w:val="0"/>
          <w:sz w:val="23"/>
          <w:szCs w:val="23"/>
        </w:rPr>
      </w:pPr>
      <w:r>
        <w:rPr>
          <w:rFonts w:ascii="楷体_GB2312" w:eastAsia="楷体_GB2312" w:hAnsi="微软雅黑" w:cs="宋体" w:hint="eastAsia"/>
          <w:b/>
          <w:color w:val="000000"/>
          <w:kern w:val="0"/>
          <w:sz w:val="32"/>
          <w:szCs w:val="32"/>
        </w:rPr>
        <w:t>（一）预算执行进度情况及趋势分析</w:t>
      </w:r>
    </w:p>
    <w:p w:rsidR="00FB0E55" w:rsidRDefault="00540B5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1年1-8月份，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我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部门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完成了部门整体绩效目标进度任务，</w:t>
      </w:r>
      <w:r w:rsidRPr="00BC2F20">
        <w:rPr>
          <w:rFonts w:ascii="仿宋_GB2312" w:eastAsia="仿宋_GB2312" w:hAnsi="Times New Roman" w:hint="eastAsia"/>
          <w:sz w:val="32"/>
          <w:szCs w:val="32"/>
        </w:rPr>
        <w:t>2021年</w:t>
      </w:r>
      <w:r w:rsidR="000F0A6C" w:rsidRPr="00BC2F20">
        <w:rPr>
          <w:rFonts w:ascii="仿宋_GB2312" w:eastAsia="仿宋_GB2312" w:hAnsi="Times New Roman" w:hint="eastAsia"/>
          <w:sz w:val="32"/>
          <w:szCs w:val="32"/>
        </w:rPr>
        <w:t>年初</w:t>
      </w:r>
      <w:r w:rsidRPr="00BC2F20">
        <w:rPr>
          <w:rFonts w:ascii="仿宋_GB2312" w:eastAsia="仿宋_GB2312" w:hAnsi="Times New Roman" w:hint="eastAsia"/>
          <w:sz w:val="32"/>
          <w:szCs w:val="32"/>
        </w:rPr>
        <w:t>预算</w:t>
      </w:r>
      <w:r w:rsidRPr="00BC2F20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525.85</w:t>
      </w:r>
      <w:r w:rsidRPr="00BC2F2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</w:t>
      </w:r>
      <w:r w:rsidR="000F0A6C" w:rsidRPr="00BC2F2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年中追加预算15万元，累计预算安排</w:t>
      </w:r>
      <w:r w:rsidRPr="00BC2F20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540.85</w:t>
      </w:r>
      <w:r w:rsidRPr="00BC2F2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</w:t>
      </w:r>
      <w:r w:rsidRPr="00BC2F20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其中项目支出</w:t>
      </w:r>
      <w:r w:rsidR="001F1148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292.60</w:t>
      </w:r>
      <w:r>
        <w:rPr>
          <w:rFonts w:ascii="仿宋_GB2312" w:eastAsia="仿宋_GB2312" w:hAnsi="Times New Roman" w:hint="eastAsia"/>
          <w:sz w:val="32"/>
          <w:szCs w:val="32"/>
        </w:rPr>
        <w:t>万元，</w:t>
      </w:r>
      <w:r w:rsidR="008C177C">
        <w:rPr>
          <w:rFonts w:ascii="仿宋_GB2312" w:eastAsia="仿宋_GB2312" w:hAnsi="Times New Roman" w:hint="eastAsia"/>
          <w:sz w:val="32"/>
          <w:szCs w:val="32"/>
        </w:rPr>
        <w:t>实际支出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127.36</w:t>
      </w:r>
      <w:r w:rsidR="008C177C">
        <w:rPr>
          <w:rFonts w:ascii="仿宋_GB2312" w:eastAsia="仿宋_GB2312" w:hAnsi="Times New Roman" w:hint="eastAsia"/>
          <w:sz w:val="32"/>
          <w:szCs w:val="32"/>
        </w:rPr>
        <w:t>万元，</w:t>
      </w:r>
      <w:r w:rsidR="000F0A6C">
        <w:rPr>
          <w:rFonts w:ascii="仿宋_GB2312" w:eastAsia="仿宋_GB2312" w:hAnsi="Times New Roman" w:hint="eastAsia"/>
          <w:sz w:val="32"/>
          <w:szCs w:val="32"/>
        </w:rPr>
        <w:t>因项目支出未满足资金支付条件，截止8月末预算执行率4</w:t>
      </w:r>
      <w:r w:rsidR="001F1148">
        <w:rPr>
          <w:rFonts w:ascii="仿宋_GB2312" w:eastAsia="仿宋_GB2312" w:hAnsi="Times New Roman" w:hint="eastAsia"/>
          <w:sz w:val="32"/>
          <w:szCs w:val="32"/>
        </w:rPr>
        <w:t>4</w:t>
      </w:r>
      <w:r w:rsidR="000F0A6C"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B0E55" w:rsidRDefault="00540B5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其中：第三方评估测评项目10万元，执行资金5万元，预算执行率50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；机要保密项目10万元，执行资金</w:t>
      </w:r>
      <w:r w:rsidR="001F1148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万元，预算执行率</w:t>
      </w:r>
      <w:r w:rsidR="001F1148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四送一扶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专项活动经费项目20万元，执行资金</w:t>
      </w:r>
      <w:r w:rsidR="001F1148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0万元，预算执行率</w:t>
      </w:r>
      <w:r w:rsidR="001F1148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；调研活动经费项目101.90万元，执行资金77.15万元，预算执行率75.71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；网络租赁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费项目50.70万元，执行资金0万元，预算执行率0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；网站集约化项目32万元，执行资金0万元，预算执行率0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微信微博维护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经费项目8万元，执行资金0万元，预算执行率0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；应急管理项目20万元，执行资金0万元，预算执行率0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；政务信息培训项目20万元，执行资金</w:t>
      </w:r>
      <w:r w:rsidR="001F1148"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Times New Roman" w:hint="eastAsia"/>
          <w:sz w:val="32"/>
          <w:szCs w:val="32"/>
        </w:rPr>
        <w:t>万元，预算执行率1</w:t>
      </w:r>
      <w:r w:rsidR="001F1148">
        <w:rPr>
          <w:rFonts w:ascii="仿宋_GB2312" w:eastAsia="仿宋_GB2312" w:hAnsi="Times New Roman" w:hint="eastAsia"/>
          <w:sz w:val="32"/>
          <w:szCs w:val="32"/>
        </w:rPr>
        <w:t>00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；智慧城市建设项目20万元，执行资金10.21万元，预算执行率51.05</w:t>
      </w:r>
      <w:r>
        <w:rPr>
          <w:rFonts w:ascii="仿宋_GB2312" w:eastAsia="仿宋_GB2312" w:hAnsi="Times New Roman"/>
          <w:sz w:val="32"/>
          <w:szCs w:val="32"/>
        </w:rPr>
        <w:t>%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楷体_GB2312" w:eastAsia="楷体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微软雅黑" w:cs="宋体" w:hint="eastAsia"/>
          <w:b/>
          <w:color w:val="000000"/>
          <w:kern w:val="0"/>
          <w:sz w:val="32"/>
          <w:szCs w:val="32"/>
        </w:rPr>
        <w:t>（二）绩效目标实现程度及趋势分析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1-8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月份，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我部门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预算绩效目标完成较好，</w:t>
      </w:r>
      <w:r>
        <w:rPr>
          <w:rFonts w:ascii="仿宋_GB2312" w:eastAsia="仿宋_GB2312" w:hAnsi="Times New Roman" w:hint="eastAsia"/>
          <w:sz w:val="32"/>
          <w:szCs w:val="32"/>
        </w:rPr>
        <w:t>预计年底绩效目标能全部实现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三、存在的主要问题及原因分析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微软雅黑" w:cs="宋体" w:hint="eastAsia"/>
          <w:b/>
          <w:color w:val="000000"/>
          <w:kern w:val="0"/>
          <w:sz w:val="32"/>
          <w:szCs w:val="32"/>
        </w:rPr>
        <w:t>（一）个别项目</w:t>
      </w:r>
      <w:r w:rsidR="003B6A0B">
        <w:rPr>
          <w:rFonts w:ascii="楷体_GB2312" w:eastAsia="楷体_GB2312" w:hAnsi="微软雅黑" w:cs="宋体" w:hint="eastAsia"/>
          <w:b/>
          <w:color w:val="000000"/>
          <w:kern w:val="0"/>
          <w:sz w:val="32"/>
          <w:szCs w:val="32"/>
        </w:rPr>
        <w:t>预算执行率不高</w:t>
      </w:r>
      <w:r>
        <w:rPr>
          <w:rFonts w:ascii="楷体_GB2312" w:eastAsia="楷体_GB2312" w:hAnsi="微软雅黑" w:cs="宋体" w:hint="eastAsia"/>
          <w:b/>
          <w:color w:val="000000"/>
          <w:kern w:val="0"/>
          <w:sz w:val="32"/>
          <w:szCs w:val="32"/>
        </w:rPr>
        <w:t>。</w:t>
      </w:r>
      <w:r w:rsidRPr="00540B5E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2021年安排的项目均按照时间进度正常开展，做到项目执行进度和时间进度同步，部分项目的资金支出未满足支付条件而导致资金支付进度较慢，预算执行率不高</w:t>
      </w:r>
      <w:r w:rsidRPr="00540B5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FB0E55" w:rsidRDefault="00540B5E">
      <w:pPr>
        <w:widowControl/>
        <w:spacing w:line="580" w:lineRule="exact"/>
        <w:ind w:firstLine="480"/>
        <w:rPr>
          <w:rFonts w:ascii="Helvetica" w:eastAsia="宋体" w:hAnsi="Helvetica" w:cs="宋体"/>
          <w:kern w:val="0"/>
          <w:sz w:val="24"/>
        </w:rPr>
      </w:pPr>
      <w:r>
        <w:rPr>
          <w:rFonts w:ascii="楷体_GB2312" w:eastAsia="楷体_GB2312" w:hAnsi="微软雅黑" w:cs="宋体" w:hint="eastAsia"/>
          <w:b/>
          <w:color w:val="000000"/>
          <w:kern w:val="0"/>
          <w:sz w:val="32"/>
          <w:szCs w:val="32"/>
        </w:rPr>
        <w:t>（二）绩效管理还需进一步规范。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主要原因是未设置专门的预算绩效管理岗位。</w:t>
      </w:r>
    </w:p>
    <w:p w:rsidR="00FB0E55" w:rsidRDefault="00540B5E">
      <w:pPr>
        <w:widowControl/>
        <w:spacing w:line="580" w:lineRule="exact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四、下一步改进工作的举措</w:t>
      </w:r>
    </w:p>
    <w:p w:rsidR="00FB0E55" w:rsidRDefault="00540B5E">
      <w:pPr>
        <w:ind w:firstLineChars="147" w:firstLine="460"/>
        <w:rPr>
          <w:rFonts w:ascii="仿宋_GB2312" w:eastAsia="仿宋_GB2312" w:hAnsi="Times New Roman"/>
          <w:spacing w:val="-4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spacing w:val="-4"/>
          <w:kern w:val="0"/>
          <w:sz w:val="32"/>
          <w:szCs w:val="32"/>
        </w:rPr>
        <w:t>（一）加大绩效监控力度。</w:t>
      </w:r>
      <w:r>
        <w:rPr>
          <w:rFonts w:ascii="仿宋_GB2312" w:eastAsia="仿宋_GB2312" w:hAnsi="Times New Roman" w:hint="eastAsia"/>
          <w:spacing w:val="-4"/>
          <w:sz w:val="32"/>
          <w:szCs w:val="32"/>
        </w:rPr>
        <w:t>下一步，我局将加大2021年预算绩效监控力度，逐项对照，逐项监控，有重点对支出进度较慢的项目进行跟踪检查督促，确保年底前全部完成绩效目标。</w:t>
      </w:r>
    </w:p>
    <w:p w:rsidR="00FB0E55" w:rsidRDefault="00540B5E">
      <w:pPr>
        <w:widowControl/>
        <w:spacing w:line="580" w:lineRule="exact"/>
        <w:ind w:firstLineChars="150" w:firstLine="482"/>
        <w:jc w:val="left"/>
        <w:rPr>
          <w:rFonts w:ascii="仿宋_GB2312" w:eastAsia="仿宋_GB2312" w:hAnsi="Helvetica" w:cs="宋体" w:hint="eastAsia"/>
          <w:kern w:val="0"/>
          <w:sz w:val="32"/>
          <w:szCs w:val="32"/>
        </w:rPr>
      </w:pPr>
      <w:r>
        <w:rPr>
          <w:rFonts w:ascii="楷体_GB2312" w:eastAsia="楷体_GB2312" w:hAnsi="Helvetica" w:cs="宋体" w:hint="eastAsia"/>
          <w:b/>
          <w:color w:val="000000"/>
          <w:kern w:val="0"/>
          <w:sz w:val="32"/>
          <w:szCs w:val="32"/>
        </w:rPr>
        <w:lastRenderedPageBreak/>
        <w:t>（二）提高绩效管理水平。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强化绩效管理人员专业培训，积极组织学习考察、业务交流等活动，帮助和促进现有人员提高绩效管理工作水平和实际工作能力。</w:t>
      </w:r>
    </w:p>
    <w:p w:rsidR="00EB2210" w:rsidRDefault="00EB2210" w:rsidP="00EB2210">
      <w:pPr>
        <w:widowControl/>
        <w:spacing w:line="580" w:lineRule="exact"/>
        <w:ind w:firstLineChars="150" w:firstLine="480"/>
        <w:jc w:val="left"/>
        <w:rPr>
          <w:rFonts w:ascii="仿宋_GB2312" w:eastAsia="仿宋_GB2312" w:hAnsi="Helvetica" w:cs="宋体" w:hint="eastAsia"/>
          <w:kern w:val="0"/>
          <w:sz w:val="32"/>
          <w:szCs w:val="32"/>
        </w:rPr>
      </w:pPr>
    </w:p>
    <w:p w:rsidR="00EB2210" w:rsidRDefault="00EB2210" w:rsidP="00EB2210">
      <w:pPr>
        <w:widowControl/>
        <w:spacing w:line="580" w:lineRule="exact"/>
        <w:ind w:firstLineChars="150" w:firstLine="360"/>
        <w:jc w:val="left"/>
        <w:rPr>
          <w:rFonts w:ascii="Helvetica" w:eastAsia="宋体" w:hAnsi="Helvetica" w:cs="宋体"/>
          <w:kern w:val="0"/>
          <w:sz w:val="24"/>
        </w:rPr>
      </w:pPr>
    </w:p>
    <w:p w:rsidR="00FB0E55" w:rsidRDefault="00540B5E">
      <w:pPr>
        <w:widowControl/>
        <w:spacing w:line="580" w:lineRule="exact"/>
        <w:jc w:val="right"/>
        <w:rPr>
          <w:rFonts w:ascii="仿宋_GB2312" w:eastAsia="仿宋_GB2312" w:hAnsi="Helvetica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2021年9月20日</w:t>
      </w:r>
    </w:p>
    <w:sectPr w:rsidR="00FB0E55" w:rsidSect="00FB0E55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1C3F3B"/>
    <w:rsid w:val="000677D2"/>
    <w:rsid w:val="00074FD9"/>
    <w:rsid w:val="0009053F"/>
    <w:rsid w:val="000F0A6C"/>
    <w:rsid w:val="000F7EEB"/>
    <w:rsid w:val="00120471"/>
    <w:rsid w:val="001F1148"/>
    <w:rsid w:val="002249C4"/>
    <w:rsid w:val="0025556C"/>
    <w:rsid w:val="002A2131"/>
    <w:rsid w:val="002D5395"/>
    <w:rsid w:val="0031492A"/>
    <w:rsid w:val="00364C2E"/>
    <w:rsid w:val="003B6A0B"/>
    <w:rsid w:val="003B785B"/>
    <w:rsid w:val="003C4A30"/>
    <w:rsid w:val="003C7278"/>
    <w:rsid w:val="003F69F8"/>
    <w:rsid w:val="004251F9"/>
    <w:rsid w:val="00472A73"/>
    <w:rsid w:val="004D66C3"/>
    <w:rsid w:val="00516A63"/>
    <w:rsid w:val="00540B5E"/>
    <w:rsid w:val="006450EB"/>
    <w:rsid w:val="00666E46"/>
    <w:rsid w:val="00670496"/>
    <w:rsid w:val="00670AD2"/>
    <w:rsid w:val="00782B86"/>
    <w:rsid w:val="00783380"/>
    <w:rsid w:val="008C177C"/>
    <w:rsid w:val="008D27C0"/>
    <w:rsid w:val="009173F5"/>
    <w:rsid w:val="00942137"/>
    <w:rsid w:val="0094529E"/>
    <w:rsid w:val="0096108D"/>
    <w:rsid w:val="009B0192"/>
    <w:rsid w:val="00B50557"/>
    <w:rsid w:val="00B935FE"/>
    <w:rsid w:val="00BC2F20"/>
    <w:rsid w:val="00BE260B"/>
    <w:rsid w:val="00C2183E"/>
    <w:rsid w:val="00C543B1"/>
    <w:rsid w:val="00CE7905"/>
    <w:rsid w:val="00D43B35"/>
    <w:rsid w:val="00D62EF6"/>
    <w:rsid w:val="00D936D4"/>
    <w:rsid w:val="00DB2BC3"/>
    <w:rsid w:val="00DD3279"/>
    <w:rsid w:val="00DE5CD6"/>
    <w:rsid w:val="00E35134"/>
    <w:rsid w:val="00E92BF1"/>
    <w:rsid w:val="00EB2210"/>
    <w:rsid w:val="00F40186"/>
    <w:rsid w:val="00FB0E55"/>
    <w:rsid w:val="099059FC"/>
    <w:rsid w:val="0E213A5A"/>
    <w:rsid w:val="14F308B7"/>
    <w:rsid w:val="1ACB090B"/>
    <w:rsid w:val="2D4D39D8"/>
    <w:rsid w:val="45985EAB"/>
    <w:rsid w:val="4AE55052"/>
    <w:rsid w:val="4E50178C"/>
    <w:rsid w:val="587B20FF"/>
    <w:rsid w:val="66BB2148"/>
    <w:rsid w:val="6AB51DBA"/>
    <w:rsid w:val="6B1C3F3B"/>
    <w:rsid w:val="6E461717"/>
    <w:rsid w:val="6F7B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E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0E55"/>
    <w:rPr>
      <w:sz w:val="18"/>
      <w:szCs w:val="18"/>
    </w:rPr>
  </w:style>
  <w:style w:type="paragraph" w:styleId="a4">
    <w:name w:val="footer"/>
    <w:basedOn w:val="a"/>
    <w:qFormat/>
    <w:rsid w:val="00FB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B0E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uiPriority w:val="99"/>
    <w:unhideWhenUsed/>
    <w:rsid w:val="00FB0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qFormat/>
    <w:rsid w:val="00FB0E55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character" w:styleId="a8">
    <w:name w:val="Strong"/>
    <w:basedOn w:val="a0"/>
    <w:uiPriority w:val="22"/>
    <w:qFormat/>
    <w:rsid w:val="00FB0E55"/>
    <w:rPr>
      <w:b/>
      <w:bCs/>
    </w:rPr>
  </w:style>
  <w:style w:type="paragraph" w:customStyle="1" w:styleId="a9">
    <w:name w:val="办公自动化专用标题"/>
    <w:basedOn w:val="a7"/>
    <w:qFormat/>
    <w:rsid w:val="00FB0E55"/>
    <w:pPr>
      <w:spacing w:line="560" w:lineRule="atLeast"/>
    </w:pPr>
    <w:rPr>
      <w:rFonts w:ascii="宋体" w:hAnsi="Arial" w:cs="Times New Roman"/>
      <w:bCs w:val="0"/>
      <w:sz w:val="44"/>
      <w:szCs w:val="20"/>
    </w:rPr>
  </w:style>
  <w:style w:type="paragraph" w:customStyle="1" w:styleId="text">
    <w:name w:val="text"/>
    <w:basedOn w:val="a"/>
    <w:qFormat/>
    <w:rsid w:val="00FB0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FB0E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任启仲</cp:lastModifiedBy>
  <cp:revision>32</cp:revision>
  <cp:lastPrinted>2021-09-16T08:11:00Z</cp:lastPrinted>
  <dcterms:created xsi:type="dcterms:W3CDTF">2021-09-16T08:13:00Z</dcterms:created>
  <dcterms:modified xsi:type="dcterms:W3CDTF">2021-12-10T09:48:00Z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E07F41E03C7F472A82C7CAB32BCDAFFE</vt:lpwstr>
  </property>
</Properties>
</file>