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</w:rPr>
        <w:t>征求</w:t>
      </w:r>
      <w:r>
        <w:rPr>
          <w:rFonts w:eastAsia="方正小标宋简体"/>
          <w:sz w:val="44"/>
          <w:szCs w:val="44"/>
        </w:rPr>
        <w:t>2024</w:t>
      </w:r>
      <w:r>
        <w:rPr>
          <w:rFonts w:hAnsi="Times New Roman Regular" w:eastAsia="方正小标宋简体"/>
          <w:sz w:val="44"/>
          <w:szCs w:val="44"/>
        </w:rPr>
        <w:t>年农村环境整治任务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</w:rPr>
        <w:t>意见的函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各镇政府、各街道办事处：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区生态环境分局起草了《2024年农村环境整治任务》，现征求你单位意见，请于2月23日下午下班前将有关意见书面（加盖公章）反馈至区生态环境分局，或将电子版发至邮箱（djhbj317@163.com），逾期未反馈视为无意间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firstLine="3078" w:firstLineChars="962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firstLine="3078" w:firstLineChars="962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firstLine="3078" w:firstLineChars="962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Ansi="Times New Roman Regular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Ansi="Times New Roman Regular" w:eastAsia="方正小标宋简体"/>
          <w:sz w:val="44"/>
          <w:szCs w:val="44"/>
        </w:rPr>
      </w:pPr>
    </w:p>
    <w:p>
      <w:pPr>
        <w:pStyle w:val="2"/>
        <w:rPr>
          <w:rFonts w:hAnsi="Times New Roman Regular" w:eastAsia="方正小标宋简体"/>
          <w:sz w:val="44"/>
          <w:szCs w:val="44"/>
        </w:rPr>
      </w:pPr>
    </w:p>
    <w:p>
      <w:pPr>
        <w:rPr>
          <w:rFonts w:hAnsi="Times New Roman Regular" w:eastAsia="方正小标宋简体"/>
          <w:sz w:val="44"/>
          <w:szCs w:val="44"/>
        </w:rPr>
      </w:pPr>
    </w:p>
    <w:p>
      <w:pPr>
        <w:pStyle w:val="2"/>
        <w:rPr>
          <w:rFonts w:hAnsi="Times New Roman Regular" w:eastAsia="方正小标宋简体"/>
          <w:sz w:val="44"/>
          <w:szCs w:val="44"/>
        </w:rPr>
      </w:pPr>
    </w:p>
    <w:p>
      <w:pPr>
        <w:rPr>
          <w:rFonts w:hAnsi="Times New Roman Regular" w:eastAsia="方正小标宋简体"/>
          <w:sz w:val="44"/>
          <w:szCs w:val="44"/>
        </w:rPr>
      </w:pPr>
    </w:p>
    <w:p>
      <w:pPr>
        <w:pStyle w:val="2"/>
        <w:rPr>
          <w:rFonts w:hAnsi="Times New Roman Regular" w:eastAsia="方正小标宋简体"/>
          <w:sz w:val="44"/>
          <w:szCs w:val="44"/>
        </w:rPr>
      </w:pPr>
    </w:p>
    <w:p>
      <w:pPr>
        <w:rPr>
          <w:rFonts w:hAnsi="Times New Roman Regular" w:eastAsia="方正小标宋简体"/>
          <w:sz w:val="44"/>
          <w:szCs w:val="44"/>
        </w:rPr>
      </w:pPr>
    </w:p>
    <w:p>
      <w:pPr>
        <w:pStyle w:val="2"/>
        <w:rPr>
          <w:rFonts w:hAnsi="Times New Roman Regular" w:eastAsia="方正小标宋简体"/>
          <w:sz w:val="44"/>
          <w:szCs w:val="44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Ansi="Times New Roman Regular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Ansi="Times New Roman Regular" w:eastAsia="方正小标宋简体"/>
          <w:sz w:val="44"/>
          <w:szCs w:val="44"/>
        </w:rPr>
        <w:t>关于印发</w:t>
      </w:r>
      <w:r>
        <w:rPr>
          <w:rFonts w:eastAsia="方正小标宋简体"/>
          <w:sz w:val="44"/>
          <w:szCs w:val="44"/>
        </w:rPr>
        <w:t>2024</w:t>
      </w:r>
      <w:r>
        <w:rPr>
          <w:rFonts w:hAnsi="Times New Roman Regular" w:eastAsia="方正小标宋简体"/>
          <w:sz w:val="44"/>
          <w:szCs w:val="44"/>
        </w:rPr>
        <w:t>年农村环境整治任务的通知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各镇</w:t>
      </w:r>
      <w:r>
        <w:rPr>
          <w:rFonts w:hint="eastAsia" w:eastAsia="仿宋_GB2312"/>
          <w:sz w:val="32"/>
          <w:szCs w:val="32"/>
          <w:lang w:eastAsia="zh-CN"/>
        </w:rPr>
        <w:t>、各街道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根据《淮北市生态环境保护委员会办公室关于印发2024年农村环境整治任务的通知》（淮环委办〔2024〕4号）相关要求，现将我区2024年农村环境整治相关目标任务印发给你们，请按要求整治任务：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一、农村生活污水治理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hAnsi="Times New Roman Regular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2024年度农村生活污水治理任务2个，为段园镇牛眠村、段园镇袁庄村。</w:t>
      </w:r>
      <w:r>
        <w:rPr>
          <w:rFonts w:hint="eastAsia" w:eastAsia="仿宋_GB2312"/>
          <w:sz w:val="32"/>
          <w:szCs w:val="32"/>
        </w:rPr>
        <w:t>整村推进生活污水治理，</w:t>
      </w:r>
      <w:r>
        <w:rPr>
          <w:rFonts w:hAnsi="Times New Roman Regular" w:eastAsia="仿宋_GB2312"/>
          <w:sz w:val="32"/>
          <w:szCs w:val="32"/>
        </w:rPr>
        <w:t>加强改厕与农村生活污水治理有效衔接，综合考虑经济发展水平、村庄常住人口数量及分布、污水实际产生量、集中收集难易程度、排水去向等，因地制宜对生活污水进行治理。杜绝生活污水未经处理直排环境，实现</w:t>
      </w:r>
      <w:r>
        <w:rPr>
          <w:rFonts w:eastAsia="仿宋_GB2312"/>
          <w:sz w:val="32"/>
          <w:szCs w:val="32"/>
        </w:rPr>
        <w:t>“</w:t>
      </w:r>
      <w:r>
        <w:rPr>
          <w:rFonts w:hAnsi="Times New Roman Regular" w:eastAsia="仿宋_GB2312"/>
          <w:sz w:val="32"/>
          <w:szCs w:val="32"/>
        </w:rPr>
        <w:t>三基本</w:t>
      </w:r>
      <w:r>
        <w:rPr>
          <w:rFonts w:eastAsia="仿宋_GB2312"/>
          <w:sz w:val="32"/>
          <w:szCs w:val="32"/>
        </w:rPr>
        <w:t>”</w:t>
      </w:r>
      <w:r>
        <w:rPr>
          <w:rFonts w:hAnsi="Times New Roman Regular" w:eastAsia="仿宋_GB2312"/>
          <w:sz w:val="32"/>
          <w:szCs w:val="32"/>
        </w:rPr>
        <w:t>：基本看不到污水横流，公共空间基本没有生活污水乱倒乱排现象；基本闻不到臭味，公共空间或房前屋后基本没有黑臭水体、臭水沟、臭水坑等；基本听不到村民怨言，治理成效为多数村民群众认可。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二、农村黑臭水体治理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有序推进农村黑臭水体治理，全面开展黑臭水体污染溯源，制定整治方案，综合分析黑臭水体的特征与成因，因水体类型（坑塘、沟渠等）施策，精准治污。完成整治的水体，透明度≥25cm、溶解氧≥2mg/L、氨氮≤15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2024年完成18个农村黑臭水体治理任务。其中高岳街道1个，矿山集街道1个，石台镇4个，段园镇3个，朔里镇9个</w:t>
      </w:r>
      <w:r>
        <w:rPr>
          <w:rFonts w:hint="eastAsia" w:eastAsia="仿宋_GB2312"/>
          <w:sz w:val="32"/>
          <w:szCs w:val="32"/>
        </w:rPr>
        <w:t>（详见附件2）。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三、深化农村环境整治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hAnsi="Times New Roman Regular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2024</w:t>
      </w:r>
      <w:r>
        <w:rPr>
          <w:rFonts w:hAnsi="Times New Roman Regular" w:eastAsia="仿宋_GB2312"/>
          <w:sz w:val="32"/>
          <w:szCs w:val="32"/>
        </w:rPr>
        <w:t>年农村环境整治任务</w:t>
      </w:r>
      <w:r>
        <w:rPr>
          <w:rFonts w:eastAsia="仿宋_GB2312"/>
          <w:sz w:val="32"/>
          <w:szCs w:val="32"/>
        </w:rPr>
        <w:t>1</w:t>
      </w:r>
      <w:r>
        <w:rPr>
          <w:rFonts w:hAnsi="Times New Roman Regular" w:eastAsia="仿宋_GB2312"/>
          <w:sz w:val="32"/>
          <w:szCs w:val="32"/>
        </w:rPr>
        <w:t>个，为朔里镇罗里村。以</w:t>
      </w:r>
      <w:r>
        <w:rPr>
          <w:rFonts w:eastAsia="仿宋_GB2312"/>
          <w:sz w:val="32"/>
          <w:szCs w:val="32"/>
        </w:rPr>
        <w:t>农村生活污水治理、农村黑臭水体整治、农村饮用水水源地保护等为重点开展农村环境整治，整治后行政村实现环境干净整洁，基本没有生活垃圾、畜禽粪污等乱堆乱放情况，整治成效为农民群众所认可。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附件：1</w:t>
      </w:r>
      <w:r>
        <w:rPr>
          <w:rFonts w:eastAsia="仿宋_GB2312"/>
          <w:spacing w:val="-15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2024年农村生活污水治理目标任务表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2.2024年农村黑臭水体整治目标任务表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3.2024年杜集区农村黑臭水体基本信息表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4.2024年农村环境整治目标任务表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5" w:leftChars="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eastAsia="仿宋_GB2312"/>
          <w:sz w:val="32"/>
          <w:szCs w:val="32"/>
        </w:rPr>
        <w:t>淮北市生态环境保护委员会办公室关于印发2024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5" w:leftChars="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年农村环境整治任务的通知（淮环委办〔2024〕4号）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760" w:firstLineChars="55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.关于进一步推进农村生活污水治理的指导意见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760" w:firstLineChars="55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7.农村黑臭水体治理工作指南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eastAsia="仿宋_GB2312"/>
          <w:spacing w:val="-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2024</w:t>
      </w:r>
      <w:r>
        <w:rPr>
          <w:rFonts w:hAnsi="Times New Roman Regular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hAnsi="Times New Roman Regular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Ansi="Times New Roman Regular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   </w:t>
      </w:r>
    </w:p>
    <w:p>
      <w:pPr>
        <w:spacing w:line="540" w:lineRule="exact"/>
        <w:jc w:val="left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7" w:bottom="1984" w:left="1531" w:header="851" w:footer="1474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spacing w:line="520" w:lineRule="exact"/>
        <w:ind w:firstLine="0" w:firstLineChars="0"/>
        <w:jc w:val="left"/>
        <w:rPr>
          <w:rFonts w:eastAsia="黑体"/>
          <w:szCs w:val="32"/>
        </w:rPr>
      </w:pPr>
      <w:r>
        <w:rPr>
          <w:rFonts w:hAnsi="Times New Roman Regular"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>
      <w:pPr>
        <w:pStyle w:val="2"/>
        <w:spacing w:line="520" w:lineRule="exact"/>
        <w:ind w:firstLine="0" w:firstLineChars="0"/>
        <w:jc w:val="center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>2024</w:t>
      </w:r>
      <w:r>
        <w:rPr>
          <w:rFonts w:hAnsi="Times New Roman Regular" w:eastAsia="方正小标宋简体"/>
          <w:szCs w:val="32"/>
        </w:rPr>
        <w:t>年农村生活污水治理目标任务表</w:t>
      </w:r>
    </w:p>
    <w:tbl>
      <w:tblPr>
        <w:tblStyle w:val="7"/>
        <w:tblW w:w="88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0"/>
        <w:gridCol w:w="2080"/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县（区）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乡镇（街道）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行政村（社区）名称及代码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杜集区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段园镇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牛眠村340602102204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杜集区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段园镇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袁庄村340602102202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Cs w:val="32"/>
        </w:rPr>
        <w:br w:type="page"/>
      </w:r>
    </w:p>
    <w:p>
      <w:pPr>
        <w:pStyle w:val="2"/>
        <w:spacing w:line="520" w:lineRule="exact"/>
        <w:ind w:firstLine="0" w:firstLineChars="0"/>
        <w:jc w:val="left"/>
        <w:rPr>
          <w:rFonts w:eastAsia="黑体"/>
          <w:szCs w:val="32"/>
        </w:rPr>
      </w:pPr>
      <w:r>
        <w:rPr>
          <w:rFonts w:hAnsi="Times New Roman Regular"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>
      <w:pPr>
        <w:pStyle w:val="2"/>
        <w:spacing w:line="520" w:lineRule="exact"/>
        <w:ind w:firstLine="0" w:firstLineChars="0"/>
        <w:jc w:val="center"/>
        <w:rPr>
          <w:rFonts w:eastAsia="黑体"/>
          <w:szCs w:val="32"/>
        </w:rPr>
      </w:pPr>
      <w:r>
        <w:rPr>
          <w:rFonts w:eastAsia="方正小标宋简体"/>
          <w:szCs w:val="32"/>
        </w:rPr>
        <w:t>2024</w:t>
      </w:r>
      <w:r>
        <w:rPr>
          <w:rFonts w:hAnsi="Times New Roman Regular" w:eastAsia="方正小标宋简体"/>
          <w:szCs w:val="32"/>
        </w:rPr>
        <w:t>年农村黑臭水体整治任务清单</w:t>
      </w:r>
    </w:p>
    <w:tbl>
      <w:tblPr>
        <w:tblStyle w:val="7"/>
        <w:tblW w:w="896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4"/>
        <w:gridCol w:w="1417"/>
        <w:gridCol w:w="1701"/>
        <w:gridCol w:w="2835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县（区）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乡镇</w:t>
            </w:r>
          </w:p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（街道）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水体名称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spacing w:line="4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高岳街道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徐暨村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王庄自然水体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矿山集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六和社区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富源猪场院内塘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石台镇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窦庄村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王场三组1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石台镇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学田村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学田八组1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石台镇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学田村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学田八组3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石台镇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学田村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学田八组5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段园镇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大庄村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尖庄村坑（污水）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段园镇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祁村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姚楼一组南公路南水沟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段园镇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毛庄村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郝台二组北边塘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坡里村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房怡情东坑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葛塘村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陈兴峦门前坑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葛塘村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葛成才南侧坑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葛塘村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葛治国门前坑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葛塘村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葛长城门前坑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徐楼村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徐现德门口坑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徐楼村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常庄中心沟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徐楼村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岳德祥门口坑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朔里镇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坡里村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葛成军西塘</w:t>
            </w:r>
          </w:p>
        </w:tc>
        <w:tc>
          <w:tcPr>
            <w:tcW w:w="1128" w:type="dxa"/>
          </w:tcPr>
          <w:p>
            <w:pPr>
              <w:spacing w:line="424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1248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Cs w:val="32"/>
        </w:rPr>
        <w:br w:type="page"/>
      </w:r>
    </w:p>
    <w:p>
      <w:pPr>
        <w:pStyle w:val="2"/>
        <w:spacing w:line="520" w:lineRule="exact"/>
        <w:ind w:firstLine="0" w:firstLineChars="0"/>
        <w:jc w:val="left"/>
        <w:rPr>
          <w:rFonts w:eastAsia="黑体"/>
          <w:szCs w:val="32"/>
        </w:rPr>
      </w:pPr>
      <w:r>
        <w:rPr>
          <w:rFonts w:hAnsi="Times New Roman Regular"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>
      <w:pPr>
        <w:pStyle w:val="2"/>
        <w:spacing w:line="520" w:lineRule="exact"/>
        <w:ind w:firstLine="0" w:firstLineChars="0"/>
        <w:jc w:val="center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>2024</w:t>
      </w:r>
      <w:r>
        <w:rPr>
          <w:rFonts w:hAnsi="Times New Roman Regular" w:eastAsia="方正小标宋简体"/>
          <w:szCs w:val="32"/>
        </w:rPr>
        <w:t>年农村环境整治目标任务表</w:t>
      </w:r>
    </w:p>
    <w:tbl>
      <w:tblPr>
        <w:tblStyle w:val="7"/>
        <w:tblW w:w="88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0"/>
        <w:gridCol w:w="2080"/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县（区）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乡镇（街道）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行政村（社区）名称及代码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杜集区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朔里镇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罗里村340602100207</w:t>
            </w:r>
          </w:p>
        </w:tc>
      </w:tr>
    </w:tbl>
    <w:p>
      <w:pPr>
        <w:pStyle w:val="2"/>
        <w:spacing w:line="600" w:lineRule="exact"/>
        <w:ind w:firstLine="0" w:firstLineChars="0"/>
        <w:jc w:val="left"/>
        <w:rPr>
          <w:szCs w:val="32"/>
        </w:rPr>
      </w:pPr>
    </w:p>
    <w:sectPr>
      <w:pgSz w:w="11906" w:h="16838"/>
      <w:pgMar w:top="1871" w:right="1588" w:bottom="1985" w:left="1474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color w:val="FFFFFF" w:themeColor="background1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FFFFFF" w:themeColor="background1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FFFFFF" w:themeColor="background1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color w:val="FFFFFF" w:themeColor="background1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FFFFFF" w:themeColor="background1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FFFFFF" w:themeColor="background1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FFFFFF" w:themeColor="background1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FFFFFF" w:themeColor="background1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FFFFFF" w:themeColor="background1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FFFFFF" w:themeColor="background1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mYxYjBhMTllM2VmOGNhMDE4Njg0MGRhNDEzMDQifQ=="/>
  </w:docVars>
  <w:rsids>
    <w:rsidRoot w:val="00667478"/>
    <w:rsid w:val="00012D46"/>
    <w:rsid w:val="0002105F"/>
    <w:rsid w:val="00021E8E"/>
    <w:rsid w:val="000373CC"/>
    <w:rsid w:val="000C12AE"/>
    <w:rsid w:val="00183F86"/>
    <w:rsid w:val="00186360"/>
    <w:rsid w:val="00187268"/>
    <w:rsid w:val="001C30FC"/>
    <w:rsid w:val="001C5600"/>
    <w:rsid w:val="002055B3"/>
    <w:rsid w:val="00207E87"/>
    <w:rsid w:val="00292E7A"/>
    <w:rsid w:val="002B2F34"/>
    <w:rsid w:val="002B7577"/>
    <w:rsid w:val="002D0244"/>
    <w:rsid w:val="003057CA"/>
    <w:rsid w:val="00317007"/>
    <w:rsid w:val="00362DD5"/>
    <w:rsid w:val="00387F2D"/>
    <w:rsid w:val="0039569E"/>
    <w:rsid w:val="003C0A9B"/>
    <w:rsid w:val="003C182B"/>
    <w:rsid w:val="003D3C33"/>
    <w:rsid w:val="003E1215"/>
    <w:rsid w:val="003E7E4D"/>
    <w:rsid w:val="003F2438"/>
    <w:rsid w:val="00404218"/>
    <w:rsid w:val="0041601D"/>
    <w:rsid w:val="00456224"/>
    <w:rsid w:val="00470D6D"/>
    <w:rsid w:val="004A791E"/>
    <w:rsid w:val="004B26A3"/>
    <w:rsid w:val="004C256B"/>
    <w:rsid w:val="0051094B"/>
    <w:rsid w:val="005410F8"/>
    <w:rsid w:val="00582AA8"/>
    <w:rsid w:val="005F4B71"/>
    <w:rsid w:val="005F6138"/>
    <w:rsid w:val="006031E3"/>
    <w:rsid w:val="006266DA"/>
    <w:rsid w:val="006314B5"/>
    <w:rsid w:val="00640FBF"/>
    <w:rsid w:val="00667478"/>
    <w:rsid w:val="006A1CF9"/>
    <w:rsid w:val="00703E98"/>
    <w:rsid w:val="0072434B"/>
    <w:rsid w:val="007372D9"/>
    <w:rsid w:val="007549FA"/>
    <w:rsid w:val="00761294"/>
    <w:rsid w:val="007731BA"/>
    <w:rsid w:val="0078609C"/>
    <w:rsid w:val="007A01DE"/>
    <w:rsid w:val="007A2212"/>
    <w:rsid w:val="007C4DF9"/>
    <w:rsid w:val="0080289F"/>
    <w:rsid w:val="00813DC2"/>
    <w:rsid w:val="00821E64"/>
    <w:rsid w:val="00825C05"/>
    <w:rsid w:val="00832D30"/>
    <w:rsid w:val="0087268C"/>
    <w:rsid w:val="008850C4"/>
    <w:rsid w:val="00893325"/>
    <w:rsid w:val="008B30D3"/>
    <w:rsid w:val="008C755A"/>
    <w:rsid w:val="008E5EB4"/>
    <w:rsid w:val="008F24F5"/>
    <w:rsid w:val="00916E4D"/>
    <w:rsid w:val="00931E1C"/>
    <w:rsid w:val="00957648"/>
    <w:rsid w:val="00971E4E"/>
    <w:rsid w:val="009962D6"/>
    <w:rsid w:val="00A041BC"/>
    <w:rsid w:val="00A3660F"/>
    <w:rsid w:val="00A37E7C"/>
    <w:rsid w:val="00A43B54"/>
    <w:rsid w:val="00A47A24"/>
    <w:rsid w:val="00A84E6D"/>
    <w:rsid w:val="00A91294"/>
    <w:rsid w:val="00AA0128"/>
    <w:rsid w:val="00AC1FE6"/>
    <w:rsid w:val="00AC5480"/>
    <w:rsid w:val="00AD1C4F"/>
    <w:rsid w:val="00AF3303"/>
    <w:rsid w:val="00B01635"/>
    <w:rsid w:val="00B13B5F"/>
    <w:rsid w:val="00B4137D"/>
    <w:rsid w:val="00B43CF5"/>
    <w:rsid w:val="00B57F1B"/>
    <w:rsid w:val="00B64184"/>
    <w:rsid w:val="00B86B6C"/>
    <w:rsid w:val="00B94977"/>
    <w:rsid w:val="00BA2E28"/>
    <w:rsid w:val="00C10BB6"/>
    <w:rsid w:val="00C56C84"/>
    <w:rsid w:val="00C9234B"/>
    <w:rsid w:val="00CA04BA"/>
    <w:rsid w:val="00CB540F"/>
    <w:rsid w:val="00CB697A"/>
    <w:rsid w:val="00CD1B07"/>
    <w:rsid w:val="00CF11DB"/>
    <w:rsid w:val="00CF7DAA"/>
    <w:rsid w:val="00D25456"/>
    <w:rsid w:val="00D26B2B"/>
    <w:rsid w:val="00D776BE"/>
    <w:rsid w:val="00D84F7A"/>
    <w:rsid w:val="00D86BD5"/>
    <w:rsid w:val="00D92312"/>
    <w:rsid w:val="00DB796F"/>
    <w:rsid w:val="00DD3CD5"/>
    <w:rsid w:val="00E452FF"/>
    <w:rsid w:val="00E93D67"/>
    <w:rsid w:val="00EC5A89"/>
    <w:rsid w:val="00ED2555"/>
    <w:rsid w:val="00F127CD"/>
    <w:rsid w:val="00F31289"/>
    <w:rsid w:val="00F35C62"/>
    <w:rsid w:val="00F51270"/>
    <w:rsid w:val="00F523A8"/>
    <w:rsid w:val="00F77C97"/>
    <w:rsid w:val="00FB297B"/>
    <w:rsid w:val="00FC1256"/>
    <w:rsid w:val="00FD3960"/>
    <w:rsid w:val="00FF52E8"/>
    <w:rsid w:val="19D63195"/>
    <w:rsid w:val="247D2B97"/>
    <w:rsid w:val="3FBC60D8"/>
    <w:rsid w:val="4F942A69"/>
    <w:rsid w:val="553E9DF9"/>
    <w:rsid w:val="5BE45D53"/>
    <w:rsid w:val="6F52252C"/>
    <w:rsid w:val="777DCFF7"/>
    <w:rsid w:val="7A1508DE"/>
    <w:rsid w:val="7EEB61AA"/>
    <w:rsid w:val="FA5A4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link w:val="13"/>
    <w:autoRedefine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3">
    <w:name w:val="Date"/>
    <w:basedOn w:val="1"/>
    <w:next w:val="1"/>
    <w:link w:val="12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3"/>
    <w:semiHidden/>
    <w:qFormat/>
    <w:uiPriority w:val="99"/>
    <w:rPr>
      <w:kern w:val="2"/>
      <w:sz w:val="21"/>
      <w:szCs w:val="22"/>
    </w:rPr>
  </w:style>
  <w:style w:type="character" w:customStyle="1" w:styleId="13">
    <w:name w:val="正文文本缩进 2 Char"/>
    <w:link w:val="2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247</Words>
  <Characters>1413</Characters>
  <Lines>11</Lines>
  <Paragraphs>3</Paragraphs>
  <TotalTime>3</TotalTime>
  <ScaleCrop>false</ScaleCrop>
  <LinksUpToDate>false</LinksUpToDate>
  <CharactersWithSpaces>1657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2019-10-31T09:24:00Z</dcterms:created>
  <dc:creator>PC</dc:creator>
  <cp:lastModifiedBy>心</cp:lastModifiedBy>
  <cp:lastPrinted>2024-03-01T02:08:00Z</cp:lastPrinted>
  <dcterms:modified xsi:type="dcterms:W3CDTF">2024-05-15T01:05:15Z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00364C4894E647C49C3B0929998DE743_13</vt:lpwstr>
  </property>
</Properties>
</file>