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杜经信〔202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签发人：申晓建</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对杜集区政协第</w:t>
      </w:r>
      <w:r>
        <w:rPr>
          <w:rFonts w:hint="eastAsia" w:ascii="Times New Roman" w:hAnsi="Times New Roman" w:eastAsia="方正小标宋简体" w:cs="Times New Roman"/>
          <w:sz w:val="44"/>
          <w:szCs w:val="44"/>
          <w:lang w:eastAsia="zh-CN"/>
        </w:rPr>
        <w:t>十</w:t>
      </w:r>
      <w:r>
        <w:rPr>
          <w:rFonts w:hint="default" w:ascii="Times New Roman" w:hAnsi="Times New Roman" w:eastAsia="方正小标宋简体" w:cs="Times New Roman"/>
          <w:sz w:val="44"/>
          <w:szCs w:val="44"/>
        </w:rPr>
        <w:t>届委员会第</w:t>
      </w:r>
      <w:r>
        <w:rPr>
          <w:rFonts w:hint="eastAsia" w:ascii="Times New Roman" w:hAnsi="Times New Roman" w:eastAsia="方正小标宋简体" w:cs="Times New Roman"/>
          <w:sz w:val="44"/>
          <w:szCs w:val="44"/>
          <w:lang w:eastAsia="zh-CN"/>
        </w:rPr>
        <w:t>二</w:t>
      </w:r>
      <w:r>
        <w:rPr>
          <w:rFonts w:hint="default" w:ascii="Times New Roman" w:hAnsi="Times New Roman" w:eastAsia="方正小标宋简体" w:cs="Times New Roman"/>
          <w:sz w:val="44"/>
          <w:szCs w:val="44"/>
        </w:rPr>
        <w:t>次会议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号提案的答复</w:t>
      </w:r>
    </w:p>
    <w:p>
      <w:pPr>
        <w:rPr>
          <w:rFonts w:hint="default" w:ascii="Times New Roman" w:hAnsi="Times New Roman" w:cs="Times New Roman"/>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杜文远</w:t>
      </w:r>
      <w:r>
        <w:rPr>
          <w:rFonts w:hint="eastAsia" w:ascii="Times New Roman" w:hAnsi="Times New Roman" w:eastAsia="仿宋_GB2312" w:cs="Times New Roman"/>
          <w:color w:val="auto"/>
          <w:sz w:val="32"/>
          <w:szCs w:val="32"/>
          <w:shd w:val="clear" w:color="auto" w:fill="FFFFFF"/>
          <w:lang w:val="en-US" w:eastAsia="zh-CN"/>
        </w:rPr>
        <w:t>委员</w:t>
      </w:r>
      <w:r>
        <w:rPr>
          <w:rFonts w:hint="default" w:ascii="Times New Roman" w:hAnsi="Times New Roman" w:eastAsia="仿宋_GB2312" w:cs="Times New Roman"/>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rPr>
        <w:t>首先感谢您对杜集区建设发展的关心和支持。</w:t>
      </w:r>
      <w:r>
        <w:rPr>
          <w:rFonts w:hint="default" w:ascii="Times New Roman" w:hAnsi="Times New Roman" w:eastAsia="仿宋_GB2312" w:cs="Times New Roman"/>
          <w:color w:val="auto"/>
          <w:sz w:val="32"/>
          <w:szCs w:val="32"/>
          <w:shd w:val="clear" w:color="auto" w:fill="FFFFFF"/>
          <w:lang w:val="en-US" w:eastAsia="zh-CN"/>
        </w:rPr>
        <w:t>您在杜集区第十届委员会第二次会议上提出的“关于加大扶持力度，促进我区现有企业做大做强”</w:t>
      </w:r>
      <w:r>
        <w:rPr>
          <w:rFonts w:hint="eastAsia" w:ascii="Times New Roman" w:hAnsi="Times New Roman" w:eastAsia="仿宋_GB2312" w:cs="Times New Roman"/>
          <w:color w:val="auto"/>
          <w:sz w:val="32"/>
          <w:szCs w:val="32"/>
          <w:shd w:val="clear" w:color="auto" w:fill="FFFFFF"/>
          <w:lang w:val="en-US" w:eastAsia="zh-CN"/>
        </w:rPr>
        <w:t>的提案</w:t>
      </w:r>
      <w:r>
        <w:rPr>
          <w:rFonts w:hint="eastAsia" w:ascii="Times New Roman" w:hAnsi="Times New Roman" w:eastAsia="仿宋_GB2312" w:cs="Times New Roman"/>
          <w:color w:val="auto"/>
          <w:sz w:val="32"/>
          <w:szCs w:val="32"/>
          <w:lang w:val="en-US" w:eastAsia="zh-CN"/>
        </w:rPr>
        <w:t>收悉，</w:t>
      </w:r>
      <w:r>
        <w:rPr>
          <w:rFonts w:hint="default" w:ascii="Times New Roman" w:hAnsi="Times New Roman" w:eastAsia="仿宋_GB2312" w:cs="Times New Roman"/>
          <w:color w:val="auto"/>
          <w:sz w:val="32"/>
          <w:szCs w:val="32"/>
          <w:shd w:val="clear" w:color="auto" w:fill="FFFFFF"/>
          <w:lang w:val="en-US" w:eastAsia="zh-CN"/>
        </w:rPr>
        <w:t>现答复如下：</w:t>
      </w:r>
    </w:p>
    <w:p>
      <w:pPr>
        <w:keepNext w:val="0"/>
        <w:keepLines w:val="0"/>
        <w:pageBreakBefore w:val="0"/>
        <w:kinsoku/>
        <w:wordWrap/>
        <w:overflowPunct/>
        <w:topLinePunct w:val="0"/>
        <w:autoSpaceDE/>
        <w:autoSpaceDN/>
        <w:bidi w:val="0"/>
        <w:adjustRightInd/>
        <w:spacing w:line="560" w:lineRule="exact"/>
        <w:ind w:left="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近年来，区经信局深入学习贯彻新发展理念，紧扣工业经济高质量发展这个主题，抗疫情抓复产、保稳定促发展，各项工作取得了一定效果。</w:t>
      </w:r>
    </w:p>
    <w:p>
      <w:pPr>
        <w:keepNext w:val="0"/>
        <w:keepLines w:val="0"/>
        <w:pageBreakBefore w:val="0"/>
        <w:kinsoku/>
        <w:wordWrap/>
        <w:overflowPunct/>
        <w:topLinePunct w:val="0"/>
        <w:autoSpaceDE/>
        <w:autoSpaceDN/>
        <w:bidi w:val="0"/>
        <w:adjustRightInd/>
        <w:spacing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一、发展</w:t>
      </w:r>
      <w:r>
        <w:rPr>
          <w:rFonts w:hint="eastAsia" w:ascii="黑体" w:hAnsi="黑体" w:eastAsia="黑体" w:cs="黑体"/>
          <w:sz w:val="32"/>
          <w:szCs w:val="32"/>
        </w:rPr>
        <w:t>本土企业，壮大中小微企业规模</w:t>
      </w:r>
    </w:p>
    <w:p>
      <w:pPr>
        <w:keepNext w:val="0"/>
        <w:keepLines w:val="0"/>
        <w:pageBreakBefore w:val="0"/>
        <w:kinsoku/>
        <w:wordWrap/>
        <w:overflowPunct/>
        <w:topLinePunct w:val="0"/>
        <w:autoSpaceDE/>
        <w:autoSpaceDN/>
        <w:bidi w:val="0"/>
        <w:adjustRightInd/>
        <w:spacing w:line="560" w:lineRule="exact"/>
        <w:ind w:left="0"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w:t>
      </w:r>
      <w:r>
        <w:rPr>
          <w:rFonts w:hint="default" w:ascii="Times New Roman" w:hAnsi="Times New Roman" w:eastAsia="仿宋_GB2312" w:cs="Times New Roman"/>
          <w:b w:val="0"/>
          <w:bCs w:val="0"/>
          <w:kern w:val="2"/>
          <w:sz w:val="32"/>
          <w:szCs w:val="32"/>
          <w:lang w:val="en-US" w:eastAsia="zh-CN" w:bidi="ar-SA"/>
        </w:rPr>
        <w:t>狠抓企业培育，培植新的增长点。</w:t>
      </w:r>
      <w:r>
        <w:rPr>
          <w:rFonts w:hint="default" w:ascii="Times New Roman" w:hAnsi="Times New Roman" w:eastAsia="仿宋_GB2312" w:cs="Times New Roman"/>
          <w:kern w:val="2"/>
          <w:sz w:val="32"/>
          <w:szCs w:val="32"/>
        </w:rPr>
        <w:t>抓好工业企业的升规纳统培育工作，全面梳理重点培育升规企业名单，重点核查新建投产和成长型企业。联合</w:t>
      </w:r>
      <w:r>
        <w:rPr>
          <w:rFonts w:hint="default" w:ascii="Times New Roman" w:hAnsi="Times New Roman" w:eastAsia="仿宋_GB2312" w:cs="Times New Roman"/>
          <w:kern w:val="2"/>
          <w:sz w:val="32"/>
          <w:szCs w:val="32"/>
          <w:lang w:eastAsia="zh-CN"/>
        </w:rPr>
        <w:t>发改、</w:t>
      </w:r>
      <w:r>
        <w:rPr>
          <w:rFonts w:hint="default" w:ascii="Times New Roman" w:hAnsi="Times New Roman" w:eastAsia="仿宋_GB2312" w:cs="Times New Roman"/>
          <w:kern w:val="2"/>
          <w:sz w:val="32"/>
          <w:szCs w:val="32"/>
        </w:rPr>
        <w:t>招商、统计、税务等部门，实现企业信息共享。不断调整入规企业名单，寻求新的经济支撑点。</w:t>
      </w:r>
      <w:r>
        <w:rPr>
          <w:rFonts w:hint="eastAsia" w:ascii="Times New Roman" w:hAnsi="Times New Roman" w:eastAsia="仿宋_GB2312" w:cs="Times New Roman"/>
          <w:kern w:val="2"/>
          <w:sz w:val="32"/>
          <w:szCs w:val="32"/>
          <w:lang w:eastAsia="zh-CN"/>
        </w:rPr>
        <w:t>今年</w:t>
      </w:r>
      <w:r>
        <w:rPr>
          <w:rFonts w:hint="default" w:ascii="Times New Roman" w:hAnsi="Times New Roman" w:eastAsia="仿宋_GB2312" w:cs="Times New Roman"/>
          <w:kern w:val="2"/>
          <w:sz w:val="32"/>
          <w:szCs w:val="32"/>
          <w:lang w:eastAsia="zh-CN"/>
        </w:rPr>
        <w:t>争取新入规企业</w:t>
      </w:r>
      <w:r>
        <w:rPr>
          <w:rFonts w:hint="default" w:ascii="Times New Roman" w:hAnsi="Times New Roman" w:eastAsia="仿宋_GB2312" w:cs="Times New Roman"/>
          <w:kern w:val="2"/>
          <w:sz w:val="32"/>
          <w:szCs w:val="32"/>
          <w:lang w:val="en-US" w:eastAsia="zh-CN"/>
        </w:rPr>
        <w:t>2</w:t>
      </w:r>
      <w:r>
        <w:rPr>
          <w:rFonts w:hint="eastAsia"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lang w:val="en-US" w:eastAsia="zh-CN"/>
        </w:rPr>
        <w:t>家</w:t>
      </w:r>
      <w:r>
        <w:rPr>
          <w:rFonts w:hint="default" w:ascii="Times New Roman" w:hAnsi="Times New Roman" w:eastAsia="仿宋_GB2312" w:cs="Times New Roman"/>
          <w:kern w:val="2"/>
          <w:sz w:val="32"/>
          <w:szCs w:val="32"/>
        </w:rPr>
        <w:t>。</w:t>
      </w:r>
    </w:p>
    <w:p>
      <w:pPr>
        <w:keepNext w:val="0"/>
        <w:keepLines w:val="0"/>
        <w:pageBreakBefore w:val="0"/>
        <w:kinsoku/>
        <w:wordWrap/>
        <w:overflowPunct/>
        <w:topLinePunct w:val="0"/>
        <w:autoSpaceDE/>
        <w:autoSpaceDN/>
        <w:bidi w:val="0"/>
        <w:adjustRightInd/>
        <w:spacing w:line="560" w:lineRule="exact"/>
        <w:ind w:left="0"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二是坚定发展信心，强化载体支撑，做大做强主导产业。截至</w:t>
      </w:r>
      <w:bookmarkStart w:id="0" w:name="_GoBack"/>
      <w:bookmarkEnd w:id="0"/>
      <w:r>
        <w:rPr>
          <w:rFonts w:hint="eastAsia" w:ascii="Times New Roman" w:hAnsi="Times New Roman" w:eastAsia="仿宋_GB2312" w:cs="Times New Roman"/>
          <w:color w:val="auto"/>
          <w:sz w:val="32"/>
          <w:szCs w:val="32"/>
          <w:lang w:val="en-US" w:eastAsia="zh-CN"/>
        </w:rPr>
        <w:t>目前全区</w:t>
      </w:r>
      <w:r>
        <w:rPr>
          <w:rFonts w:hint="default" w:ascii="Times New Roman" w:hAnsi="Times New Roman" w:eastAsia="仿宋_GB2312" w:cs="Times New Roman"/>
          <w:color w:val="auto"/>
          <w:sz w:val="32"/>
          <w:szCs w:val="32"/>
          <w:lang w:val="en-US" w:eastAsia="zh-CN"/>
        </w:rPr>
        <w:t>规模以上工业企业共</w:t>
      </w:r>
      <w:r>
        <w:rPr>
          <w:rFonts w:hint="eastAsia" w:ascii="Times New Roman" w:hAnsi="Times New Roman" w:eastAsia="仿宋_GB2312" w:cs="Times New Roman"/>
          <w:color w:val="auto"/>
          <w:sz w:val="32"/>
          <w:szCs w:val="32"/>
          <w:lang w:val="en-US" w:eastAsia="zh-CN"/>
        </w:rPr>
        <w:t>113</w:t>
      </w:r>
      <w:r>
        <w:rPr>
          <w:rFonts w:hint="default" w:ascii="Times New Roman" w:hAnsi="Times New Roman" w:eastAsia="仿宋_GB2312" w:cs="Times New Roman"/>
          <w:color w:val="auto"/>
          <w:sz w:val="32"/>
          <w:szCs w:val="32"/>
          <w:lang w:val="en-US" w:eastAsia="zh-CN"/>
        </w:rPr>
        <w:t>家，</w:t>
      </w:r>
      <w:r>
        <w:rPr>
          <w:rFonts w:hint="eastAsia" w:ascii="Times New Roman" w:hAnsi="Times New Roman" w:eastAsia="仿宋_GB2312" w:cs="Times New Roman"/>
          <w:color w:val="auto"/>
          <w:sz w:val="32"/>
          <w:szCs w:val="32"/>
          <w:lang w:val="en-US" w:eastAsia="zh-CN"/>
        </w:rPr>
        <w:t>2022年新入库企业达15家。</w:t>
      </w:r>
      <w:r>
        <w:rPr>
          <w:rFonts w:hint="default" w:ascii="Times New Roman" w:hAnsi="Times New Roman" w:eastAsia="仿宋_GB2312" w:cs="Times New Roman"/>
          <w:color w:val="auto"/>
          <w:sz w:val="32"/>
          <w:szCs w:val="32"/>
          <w:lang w:val="en-US" w:eastAsia="zh-CN"/>
        </w:rPr>
        <w:t>按照我市“五群十链”重点产业布局，目前重点发展</w:t>
      </w:r>
      <w:r>
        <w:rPr>
          <w:rFonts w:hint="eastAsia" w:ascii="Times New Roman" w:hAnsi="Times New Roman" w:eastAsia="仿宋_GB2312" w:cs="Times New Roman"/>
          <w:color w:val="auto"/>
          <w:sz w:val="32"/>
          <w:szCs w:val="32"/>
          <w:lang w:val="en-US" w:eastAsia="zh-CN"/>
        </w:rPr>
        <w:t>高端</w:t>
      </w:r>
      <w:r>
        <w:rPr>
          <w:rFonts w:hint="default" w:ascii="Times New Roman" w:hAnsi="Times New Roman" w:eastAsia="仿宋_GB2312" w:cs="Times New Roman"/>
          <w:color w:val="auto"/>
          <w:sz w:val="32"/>
          <w:szCs w:val="32"/>
          <w:lang w:val="en-US" w:eastAsia="zh-CN"/>
        </w:rPr>
        <w:t>装备</w:t>
      </w:r>
      <w:r>
        <w:rPr>
          <w:rFonts w:hint="eastAsia" w:ascii="Times New Roman" w:hAnsi="Times New Roman" w:eastAsia="仿宋_GB2312" w:cs="Times New Roman"/>
          <w:color w:val="auto"/>
          <w:sz w:val="32"/>
          <w:szCs w:val="32"/>
          <w:lang w:val="en-US" w:eastAsia="zh-CN"/>
        </w:rPr>
        <w:t>制造</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绿色</w:t>
      </w:r>
      <w:r>
        <w:rPr>
          <w:rFonts w:hint="default" w:ascii="Times New Roman" w:hAnsi="Times New Roman" w:eastAsia="仿宋_GB2312" w:cs="Times New Roman"/>
          <w:color w:val="auto"/>
          <w:sz w:val="32"/>
          <w:szCs w:val="32"/>
          <w:lang w:val="en-US" w:eastAsia="zh-CN"/>
        </w:rPr>
        <w:t>建材两个产业链。其中以安徽矿机、合众机械等为代表的装备制造业41家，以相山水泥、中冶淮海等为代表的建材行业24家。端装备制造和新型建材产业</w:t>
      </w:r>
      <w:r>
        <w:rPr>
          <w:rFonts w:hint="eastAsia" w:ascii="Times New Roman" w:hAnsi="Times New Roman" w:eastAsia="仿宋_GB2312" w:cs="Times New Roman"/>
          <w:color w:val="auto"/>
          <w:sz w:val="32"/>
          <w:szCs w:val="32"/>
          <w:lang w:val="en-US" w:eastAsia="zh-CN"/>
        </w:rPr>
        <w:t>产值占全区总产值的76</w:t>
      </w:r>
      <w:r>
        <w:rPr>
          <w:rFonts w:hint="eastAsia" w:ascii="宋体" w:hAnsi="宋体" w:eastAsia="宋体" w:cs="宋体"/>
          <w:color w:val="auto"/>
          <w:sz w:val="32"/>
          <w:szCs w:val="32"/>
          <w:lang w:val="en-US" w:eastAsia="zh-CN"/>
        </w:rPr>
        <w:t>％</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加大</w:t>
      </w:r>
      <w:r>
        <w:rPr>
          <w:rFonts w:hint="eastAsia" w:ascii="黑体" w:hAnsi="黑体" w:eastAsia="黑体" w:cs="黑体"/>
          <w:b w:val="0"/>
          <w:bCs w:val="0"/>
          <w:sz w:val="32"/>
          <w:szCs w:val="32"/>
          <w:lang w:eastAsia="zh-CN"/>
        </w:rPr>
        <w:t>帮扶</w:t>
      </w:r>
      <w:r>
        <w:rPr>
          <w:rFonts w:hint="eastAsia" w:ascii="黑体" w:hAnsi="黑体" w:eastAsia="黑体" w:cs="黑体"/>
          <w:b w:val="0"/>
          <w:bCs w:val="0"/>
          <w:sz w:val="32"/>
          <w:szCs w:val="32"/>
        </w:rPr>
        <w:t>力度，做好帮困解难工作</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持续开展“四送一服”活动，</w:t>
      </w:r>
      <w:r>
        <w:rPr>
          <w:rFonts w:hint="default" w:ascii="Times New Roman" w:hAnsi="Times New Roman" w:eastAsia="仿宋_GB2312" w:cs="Times New Roman"/>
          <w:color w:val="auto"/>
          <w:sz w:val="32"/>
          <w:szCs w:val="32"/>
          <w:lang w:val="en-US" w:eastAsia="zh-CN"/>
        </w:rPr>
        <w:t>强化助企纾困解难题。</w:t>
      </w:r>
      <w:r>
        <w:rPr>
          <w:rFonts w:hint="default" w:ascii="Times New Roman" w:hAnsi="Times New Roman" w:eastAsia="仿宋_GB2312" w:cs="Times New Roman"/>
          <w:sz w:val="32"/>
          <w:szCs w:val="32"/>
        </w:rPr>
        <w:t>落实联系包保机制，</w:t>
      </w:r>
      <w:r>
        <w:rPr>
          <w:rFonts w:hint="default" w:ascii="Times New Roman" w:hAnsi="Times New Roman" w:eastAsia="仿宋_GB2312" w:cs="Times New Roman"/>
          <w:b w:val="0"/>
          <w:bCs w:val="0"/>
          <w:color w:val="000000"/>
          <w:sz w:val="32"/>
          <w:szCs w:val="32"/>
          <w:lang w:eastAsia="zh-CN"/>
        </w:rPr>
        <w:t>建立区四大班子包保联系规上企业机制和乡镇党政领导周访企业制度，发放企业同心卡，并通过走访收集规上企业困难问题</w:t>
      </w:r>
      <w:r>
        <w:rPr>
          <w:rFonts w:hint="default" w:ascii="Times New Roman" w:hAnsi="Times New Roman" w:eastAsia="仿宋_GB2312" w:cs="Times New Roman"/>
          <w:b w:val="0"/>
          <w:bCs w:val="0"/>
          <w:color w:val="000000"/>
          <w:sz w:val="32"/>
          <w:szCs w:val="32"/>
          <w:lang w:val="en-US" w:eastAsia="zh-CN"/>
        </w:rPr>
        <w:t>，由“四送一服”办交由相关单位办理，针对企业反映的难题，研究制定更有针对性的政策举措，帮助企业在用工、物流、融资等方面持续降本增效、纾困解难。印发</w:t>
      </w:r>
      <w:r>
        <w:rPr>
          <w:rFonts w:hint="default" w:ascii="Times New Roman" w:hAnsi="Times New Roman" w:eastAsia="仿宋_GB2312" w:cs="Times New Roman"/>
          <w:sz w:val="32"/>
          <w:szCs w:val="32"/>
          <w:lang w:val="en-US" w:eastAsia="zh-CN"/>
        </w:rPr>
        <w:t>宣传手册发放企业，对《淮北市人民政府关于印发应对新冠疫情为中小微企业和个体工商户纾困解难若干措施的通知》等政策进行进一步宣讲，提高企业对政策的知晓率，让企业用足用好政策，助力企业发展。</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Times New Roman" w:hAnsi="Times New Roman" w:eastAsia="仿宋_GB2312" w:cs="Times New Roman"/>
          <w:sz w:val="32"/>
          <w:szCs w:val="32"/>
          <w:lang w:val="en-US" w:eastAsia="zh-CN"/>
        </w:rPr>
        <w:t>二是</w:t>
      </w:r>
      <w:r>
        <w:rPr>
          <w:rFonts w:hint="eastAsia" w:ascii="仿宋_GB2312" w:hAnsi="仿宋_GB2312" w:eastAsia="仿宋_GB2312" w:cs="仿宋_GB2312"/>
          <w:bCs/>
          <w:color w:val="auto"/>
          <w:sz w:val="32"/>
          <w:szCs w:val="32"/>
          <w:lang w:val="en-US" w:eastAsia="zh-CN"/>
        </w:rPr>
        <w:t>坚持将</w:t>
      </w:r>
      <w:r>
        <w:rPr>
          <w:rFonts w:hint="eastAsia" w:ascii="仿宋_GB2312" w:hAnsi="仿宋_GB2312" w:eastAsia="仿宋_GB2312" w:cs="仿宋_GB2312"/>
          <w:bCs/>
          <w:color w:val="auto"/>
          <w:sz w:val="32"/>
          <w:szCs w:val="32"/>
        </w:rPr>
        <w:t>双招双引工作</w:t>
      </w:r>
      <w:r>
        <w:rPr>
          <w:rFonts w:hint="eastAsia" w:ascii="仿宋_GB2312" w:hAnsi="仿宋_GB2312" w:eastAsia="仿宋_GB2312" w:cs="仿宋_GB2312"/>
          <w:bCs/>
          <w:color w:val="auto"/>
          <w:sz w:val="32"/>
          <w:szCs w:val="32"/>
          <w:lang w:eastAsia="zh-CN"/>
        </w:rPr>
        <w:t>与我</w:t>
      </w:r>
      <w:r>
        <w:rPr>
          <w:rFonts w:hint="eastAsia" w:ascii="仿宋_GB2312" w:hAnsi="仿宋_GB2312" w:eastAsia="仿宋_GB2312" w:cs="仿宋_GB2312"/>
          <w:bCs/>
          <w:color w:val="auto"/>
          <w:sz w:val="32"/>
          <w:szCs w:val="32"/>
        </w:rPr>
        <w:t>区发展特征</w:t>
      </w:r>
      <w:r>
        <w:rPr>
          <w:rFonts w:hint="eastAsia" w:ascii="仿宋_GB2312" w:hAnsi="仿宋_GB2312" w:eastAsia="仿宋_GB2312" w:cs="仿宋_GB2312"/>
          <w:bCs/>
          <w:color w:val="auto"/>
          <w:sz w:val="32"/>
          <w:szCs w:val="32"/>
          <w:lang w:eastAsia="zh-CN"/>
        </w:rPr>
        <w:t>相</w:t>
      </w:r>
      <w:r>
        <w:rPr>
          <w:rFonts w:hint="eastAsia" w:ascii="仿宋_GB2312" w:hAnsi="仿宋_GB2312" w:eastAsia="仿宋_GB2312" w:cs="仿宋_GB2312"/>
          <w:bCs/>
          <w:color w:val="auto"/>
          <w:sz w:val="32"/>
          <w:szCs w:val="32"/>
        </w:rPr>
        <w:t>结合，立足高端装备制造优势产业，</w:t>
      </w:r>
      <w:r>
        <w:rPr>
          <w:rFonts w:hint="eastAsia" w:ascii="仿宋_GB2312" w:hAnsi="仿宋_GB2312" w:eastAsia="仿宋_GB2312" w:cs="仿宋_GB2312"/>
          <w:bCs/>
          <w:color w:val="auto"/>
          <w:sz w:val="32"/>
          <w:szCs w:val="32"/>
          <w:lang w:val="en-US" w:eastAsia="zh-CN"/>
        </w:rPr>
        <w:t>推动</w:t>
      </w:r>
      <w:r>
        <w:rPr>
          <w:rFonts w:hint="eastAsia" w:ascii="仿宋_GB2312" w:hAnsi="仿宋_GB2312" w:eastAsia="仿宋_GB2312" w:cs="仿宋_GB2312"/>
          <w:bCs/>
          <w:color w:val="auto"/>
          <w:sz w:val="32"/>
          <w:szCs w:val="32"/>
        </w:rPr>
        <w:t>产业向新能源、新材料等战略性新兴产业延伸</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以太阳能光伏项目等重点项目为契机，加快导入上下游配套产业。</w:t>
      </w:r>
      <w:r>
        <w:rPr>
          <w:rFonts w:hint="eastAsia" w:ascii="仿宋_GB2312" w:hAnsi="仿宋_GB2312" w:eastAsia="仿宋_GB2312" w:cs="仿宋_GB2312"/>
          <w:color w:val="auto"/>
          <w:sz w:val="32"/>
          <w:szCs w:val="32"/>
        </w:rPr>
        <w:t>支持区内中小型企业积极对外融资，通过合作并购、债转股、技转股等模式，引入优质资本，实现产业技术不断迭代升级，进一步汰换落后产能，加快培育一批带动能力更强的龙头企业。</w:t>
      </w:r>
    </w:p>
    <w:p>
      <w:pPr>
        <w:pStyle w:val="2"/>
        <w:keepNext w:val="0"/>
        <w:keepLines w:val="0"/>
        <w:pageBreakBefore w:val="0"/>
        <w:numPr>
          <w:ilvl w:val="0"/>
          <w:numId w:val="1"/>
        </w:numPr>
        <w:kinsoku/>
        <w:wordWrap/>
        <w:overflowPunct/>
        <w:topLinePunct w:val="0"/>
        <w:autoSpaceDE/>
        <w:autoSpaceDN/>
        <w:bidi w:val="0"/>
        <w:adjustRightInd/>
        <w:spacing w:after="0" w:line="560" w:lineRule="exact"/>
        <w:ind w:left="0" w:leftChars="0"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提高效能，做大做强本土企业</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对企业关心的项目申报、国家优惠政策、融资等问题</w:t>
      </w:r>
      <w:r>
        <w:rPr>
          <w:rFonts w:hint="eastAsia" w:ascii="Times New Roman" w:hAnsi="Times New Roman" w:eastAsia="仿宋_GB2312" w:cs="Times New Roman"/>
          <w:sz w:val="32"/>
          <w:szCs w:val="32"/>
          <w:lang w:eastAsia="zh-CN"/>
        </w:rPr>
        <w:t>通过座谈会、政策宣讲会等多种形式</w:t>
      </w:r>
      <w:r>
        <w:rPr>
          <w:rFonts w:hint="default" w:ascii="Times New Roman" w:hAnsi="Times New Roman" w:eastAsia="仿宋_GB2312" w:cs="Times New Roman"/>
          <w:sz w:val="32"/>
          <w:szCs w:val="32"/>
        </w:rPr>
        <w:t>进行解答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积极为企业出谋划策，厘清发展思路，帮助企业更好地把握政策机遇，助推企业加快发展。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sz w:val="32"/>
          <w:szCs w:val="32"/>
          <w:lang w:eastAsia="zh-CN"/>
        </w:rPr>
      </w:pPr>
      <w:r>
        <w:rPr>
          <w:rFonts w:hint="eastAsia" w:ascii="Times New Roman" w:hAnsi="Times New Roman" w:eastAsia="仿宋_GB2312" w:cs="Times New Roman"/>
          <w:sz w:val="32"/>
          <w:szCs w:val="32"/>
          <w:lang w:eastAsia="zh-CN"/>
        </w:rPr>
        <w:t>二根据形势发展适时调整</w:t>
      </w:r>
      <w:r>
        <w:rPr>
          <w:rFonts w:eastAsia="仿宋_GB2312"/>
          <w:sz w:val="32"/>
          <w:szCs w:val="32"/>
        </w:rPr>
        <w:t>《杜集区促进新型工业化发展专项资金使用管理办法（暂行）》</w:t>
      </w:r>
      <w:r>
        <w:rPr>
          <w:rFonts w:hint="eastAsia" w:eastAsia="仿宋_GB2312"/>
          <w:sz w:val="32"/>
          <w:szCs w:val="32"/>
          <w:lang w:eastAsia="zh-CN"/>
        </w:rPr>
        <w:t>，去年</w:t>
      </w:r>
      <w:r>
        <w:rPr>
          <w:rFonts w:hint="default" w:ascii="Times New Roman" w:hAnsi="Times New Roman" w:eastAsia="仿宋_GB2312" w:cs="Times New Roman"/>
          <w:sz w:val="32"/>
          <w:szCs w:val="32"/>
          <w:lang w:eastAsia="zh-CN"/>
        </w:rPr>
        <w:t>出台</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lang w:eastAsia="zh-CN"/>
        </w:rPr>
        <w:t>《杜集区支持工业经济高质量转型发展若干政策》</w:t>
      </w:r>
      <w:r>
        <w:rPr>
          <w:rFonts w:hint="eastAsia" w:ascii="Times New Roman" w:hAnsi="Times New Roman" w:eastAsia="仿宋_GB2312" w:cs="Times New Roman"/>
          <w:sz w:val="32"/>
          <w:szCs w:val="32"/>
          <w:lang w:eastAsia="zh-CN"/>
        </w:rPr>
        <w:t>。政策内容包含支持工业项目建设、支持企业做大做强、支持发展新型制造等，</w:t>
      </w:r>
      <w:r>
        <w:rPr>
          <w:rFonts w:hint="default" w:ascii="Times New Roman" w:hAnsi="Times New Roman" w:eastAsia="仿宋_GB2312" w:cs="Times New Roman"/>
          <w:kern w:val="2"/>
          <w:sz w:val="32"/>
          <w:szCs w:val="32"/>
          <w:lang w:val="en-US" w:eastAsia="zh-CN" w:bidi="ar-SA"/>
        </w:rPr>
        <w:t>确保</w:t>
      </w:r>
      <w:r>
        <w:rPr>
          <w:rFonts w:hint="eastAsia"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优惠政策、扶持资金向重点企业聚焦。</w:t>
      </w:r>
      <w:r>
        <w:rPr>
          <w:rFonts w:hint="eastAsia" w:ascii="Times New Roman" w:hAnsi="Times New Roman" w:eastAsia="仿宋_GB2312" w:cs="Times New Roman"/>
          <w:kern w:val="2"/>
          <w:sz w:val="32"/>
          <w:szCs w:val="32"/>
          <w:lang w:val="en-US" w:eastAsia="zh-CN" w:bidi="ar-SA"/>
        </w:rPr>
        <w:t>下一步我们还将根据新出台的</w:t>
      </w:r>
      <w:r>
        <w:rPr>
          <w:rFonts w:eastAsia="仿宋_GB2312"/>
          <w:sz w:val="32"/>
          <w:szCs w:val="32"/>
        </w:rPr>
        <w:t>《淮北市产业扶持政策清单》</w:t>
      </w:r>
      <w:r>
        <w:rPr>
          <w:rFonts w:hint="eastAsia" w:eastAsia="仿宋_GB2312"/>
          <w:sz w:val="32"/>
          <w:szCs w:val="32"/>
          <w:lang w:eastAsia="zh-CN"/>
        </w:rPr>
        <w:t>，对奖补政策进行优化，制定杜集区新的工业经济扶持政策，进一步助推企业发展。</w:t>
      </w:r>
    </w:p>
    <w:p>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强化</w:t>
      </w:r>
      <w:r>
        <w:rPr>
          <w:rFonts w:hint="eastAsia" w:ascii="黑体" w:hAnsi="黑体" w:eastAsia="黑体" w:cs="黑体"/>
          <w:sz w:val="32"/>
          <w:szCs w:val="32"/>
          <w:lang w:eastAsia="zh-CN"/>
        </w:rPr>
        <w:t>培训，</w:t>
      </w:r>
      <w:r>
        <w:rPr>
          <w:rFonts w:hint="eastAsia" w:ascii="黑体" w:hAnsi="黑体" w:eastAsia="黑体" w:cs="黑体"/>
          <w:sz w:val="32"/>
          <w:szCs w:val="32"/>
        </w:rPr>
        <w:t>助力企业发展</w:t>
      </w:r>
    </w:p>
    <w:p>
      <w:pPr>
        <w:keepNext w:val="0"/>
        <w:keepLines w:val="0"/>
        <w:pageBreakBefore w:val="0"/>
        <w:numPr>
          <w:ilvl w:val="0"/>
          <w:numId w:val="0"/>
        </w:numPr>
        <w:kinsoku/>
        <w:wordWrap/>
        <w:overflowPunct/>
        <w:topLinePunct w:val="0"/>
        <w:autoSpaceDE/>
        <w:autoSpaceDN/>
        <w:bidi w:val="0"/>
        <w:adjustRightInd/>
        <w:spacing w:line="560" w:lineRule="exact"/>
        <w:ind w:lef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提升企业家创新创业能力，实施成长计划。制定企业家培训计划，并列入年度全区工业经济工作要点之中。主要是：组织新生代企业家参加省、市各类培训，加大高素质管理人才队伍培养力度，积极组织企业家参加“订单式”培训和体悟实训活动，全年计划培训企业家和企业高管50人次以上。培训内容聚焦企业管理、融资投资、工业互联网、法律风险防范、党的建设等。去年就组织我区安徽矿机、龙太电气等企业赴上海交大参加了安徽省工业互联网专题培训。今年第一批全市企业家体悟实训班在4月开班，组织7家企业赴杭州浙江大学进修学习。同时今年还计划组织企业去青岛、深圳（华为）等地进行数字化转型培训、参观。</w:t>
      </w:r>
    </w:p>
    <w:p>
      <w:pPr>
        <w:pStyle w:val="13"/>
        <w:keepNext w:val="0"/>
        <w:keepLines w:val="0"/>
        <w:pageBreakBefore w:val="0"/>
        <w:numPr>
          <w:ilvl w:val="0"/>
          <w:numId w:val="3"/>
        </w:numPr>
        <w:kinsoku/>
        <w:wordWrap/>
        <w:overflowPunct/>
        <w:topLinePunct w:val="0"/>
        <w:autoSpaceDE/>
        <w:autoSpaceDN/>
        <w:bidi w:val="0"/>
        <w:adjustRightInd/>
        <w:spacing w:after="0" w:line="560" w:lineRule="exact"/>
        <w:ind w:left="0"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加大企业品牌培育力度</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积极引导企业加大环保投入，实施</w:t>
      </w:r>
      <w:r>
        <w:rPr>
          <w:rFonts w:hint="default" w:ascii="Times New Roman" w:hAnsi="Times New Roman" w:eastAsia="仿宋_GB2312" w:cs="Times New Roman"/>
          <w:color w:val="auto"/>
          <w:sz w:val="32"/>
          <w:szCs w:val="32"/>
        </w:rPr>
        <w:t>“五个一百”</w:t>
      </w:r>
      <w:r>
        <w:rPr>
          <w:rFonts w:hint="default" w:ascii="Times New Roman" w:hAnsi="Times New Roman" w:eastAsia="仿宋_GB2312" w:cs="Times New Roman"/>
          <w:color w:val="auto"/>
          <w:sz w:val="32"/>
          <w:szCs w:val="32"/>
          <w:lang w:eastAsia="zh-CN"/>
        </w:rPr>
        <w:t>工程</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color w:val="auto"/>
          <w:kern w:val="2"/>
          <w:sz w:val="32"/>
          <w:szCs w:val="32"/>
          <w:lang w:val="en-US" w:eastAsia="zh-CN" w:bidi="ar-SA"/>
        </w:rPr>
        <w:t>2022年</w:t>
      </w:r>
      <w:r>
        <w:rPr>
          <w:rFonts w:hint="default" w:ascii="Times New Roman" w:hAnsi="Times New Roman" w:eastAsia="仿宋_GB2312" w:cs="Times New Roman"/>
          <w:color w:val="auto"/>
          <w:sz w:val="32"/>
          <w:szCs w:val="32"/>
        </w:rPr>
        <w:t>完成</w:t>
      </w:r>
      <w:r>
        <w:rPr>
          <w:rFonts w:hint="eastAsia" w:ascii="Times New Roman" w:hAnsi="Times New Roman" w:eastAsia="仿宋_GB2312" w:cs="Times New Roman"/>
          <w:color w:val="auto"/>
          <w:sz w:val="32"/>
          <w:szCs w:val="32"/>
          <w:lang w:eastAsia="zh-CN"/>
        </w:rPr>
        <w:t>雷鸣科化国家级</w:t>
      </w:r>
      <w:r>
        <w:rPr>
          <w:rFonts w:hint="default" w:ascii="Times New Roman" w:hAnsi="Times New Roman" w:eastAsia="仿宋_GB2312" w:cs="Times New Roman"/>
          <w:color w:val="auto"/>
          <w:sz w:val="32"/>
          <w:szCs w:val="32"/>
        </w:rPr>
        <w:t>级“绿色工厂”认定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富林环保省</w:t>
      </w:r>
      <w:r>
        <w:rPr>
          <w:rFonts w:hint="default" w:ascii="Times New Roman" w:hAnsi="Times New Roman" w:eastAsia="仿宋_GB2312" w:cs="Times New Roman"/>
          <w:color w:val="auto"/>
          <w:sz w:val="32"/>
          <w:szCs w:val="32"/>
        </w:rPr>
        <w:t>级“绿色工厂”认定</w:t>
      </w:r>
      <w:r>
        <w:rPr>
          <w:rFonts w:hint="default" w:ascii="Times New Roman" w:hAnsi="Times New Roman" w:eastAsia="仿宋_GB2312" w:cs="Times New Roman"/>
          <w:color w:val="auto"/>
          <w:sz w:val="32"/>
          <w:szCs w:val="32"/>
          <w:lang w:eastAsia="zh-CN"/>
        </w:rPr>
        <w:t>、中冶淮海市级“</w:t>
      </w:r>
      <w:r>
        <w:rPr>
          <w:rFonts w:hint="default" w:ascii="Times New Roman" w:hAnsi="Times New Roman" w:eastAsia="仿宋_GB2312" w:cs="Times New Roman"/>
          <w:color w:val="auto"/>
          <w:sz w:val="32"/>
          <w:szCs w:val="32"/>
        </w:rPr>
        <w:t>绿色工厂</w:t>
      </w:r>
      <w:r>
        <w:rPr>
          <w:rFonts w:hint="default" w:ascii="Times New Roman" w:hAnsi="Times New Roman" w:eastAsia="仿宋_GB2312" w:cs="Times New Roman"/>
          <w:color w:val="auto"/>
          <w:sz w:val="32"/>
          <w:szCs w:val="32"/>
          <w:lang w:eastAsia="zh-CN"/>
        </w:rPr>
        <w:t>”认定；中清环保、富林环保、合众机械、辉煌阳光</w:t>
      </w:r>
      <w:r>
        <w:rPr>
          <w:rFonts w:hint="default" w:ascii="Times New Roman" w:hAnsi="Times New Roman" w:eastAsia="仿宋_GB2312" w:cs="Times New Roman"/>
          <w:color w:val="auto"/>
          <w:sz w:val="32"/>
          <w:szCs w:val="32"/>
          <w:lang w:val="en-US" w:eastAsia="zh-CN"/>
        </w:rPr>
        <w:t>等6家企业入选全省</w:t>
      </w:r>
      <w:r>
        <w:rPr>
          <w:rFonts w:hint="default" w:ascii="Times New Roman" w:hAnsi="Times New Roman" w:eastAsia="仿宋_GB2312" w:cs="Times New Roman"/>
          <w:color w:val="auto"/>
          <w:sz w:val="32"/>
          <w:szCs w:val="32"/>
        </w:rPr>
        <w:t>“五个一百”</w:t>
      </w:r>
      <w:r>
        <w:rPr>
          <w:rFonts w:hint="default" w:ascii="Times New Roman" w:hAnsi="Times New Roman" w:eastAsia="仿宋_GB2312" w:cs="Times New Roman"/>
          <w:color w:val="auto"/>
          <w:sz w:val="32"/>
          <w:szCs w:val="32"/>
          <w:lang w:eastAsia="zh-CN"/>
        </w:rPr>
        <w:t>节能环保新产品新装备目录、节能环保优质生产企业、节能环保先进技术企业和节能环保重点改造企业。目前全区共有</w:t>
      </w:r>
      <w:r>
        <w:rPr>
          <w:rFonts w:hint="eastAsia" w:ascii="Times New Roman" w:hAnsi="Times New Roman" w:eastAsia="仿宋_GB2312" w:cs="Times New Roman"/>
          <w:color w:val="auto"/>
          <w:sz w:val="32"/>
          <w:szCs w:val="32"/>
          <w:lang w:val="en-US" w:eastAsia="zh-CN"/>
        </w:rPr>
        <w:t>1家</w:t>
      </w:r>
      <w:r>
        <w:rPr>
          <w:rFonts w:hint="eastAsia" w:ascii="Times New Roman" w:hAnsi="Times New Roman" w:eastAsia="仿宋_GB2312" w:cs="Times New Roman"/>
          <w:color w:val="auto"/>
          <w:sz w:val="32"/>
          <w:szCs w:val="32"/>
          <w:lang w:eastAsia="zh-CN"/>
        </w:rPr>
        <w:t>国家级</w:t>
      </w:r>
      <w:r>
        <w:rPr>
          <w:rFonts w:hint="default" w:ascii="Times New Roman" w:hAnsi="Times New Roman" w:eastAsia="仿宋_GB2312" w:cs="Times New Roman"/>
          <w:color w:val="auto"/>
          <w:sz w:val="32"/>
          <w:szCs w:val="32"/>
        </w:rPr>
        <w:t>级“绿色工厂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3家</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级“绿色工厂”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9家</w:t>
      </w:r>
      <w:r>
        <w:rPr>
          <w:rFonts w:hint="default" w:ascii="Times New Roman" w:hAnsi="Times New Roman" w:eastAsia="仿宋_GB2312" w:cs="Times New Roman"/>
          <w:color w:val="auto"/>
          <w:sz w:val="32"/>
          <w:szCs w:val="32"/>
          <w:lang w:eastAsia="zh-CN"/>
        </w:rPr>
        <w:t>市级“</w:t>
      </w:r>
      <w:r>
        <w:rPr>
          <w:rFonts w:hint="default" w:ascii="Times New Roman" w:hAnsi="Times New Roman" w:eastAsia="仿宋_GB2312" w:cs="Times New Roman"/>
          <w:color w:val="auto"/>
          <w:sz w:val="32"/>
          <w:szCs w:val="32"/>
        </w:rPr>
        <w:t>绿色工厂</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实施工业精品培育工程，进一步</w:t>
      </w:r>
      <w:r>
        <w:rPr>
          <w:rFonts w:hint="default" w:ascii="Times New Roman" w:hAnsi="Times New Roman" w:eastAsia="仿宋_GB2312" w:cs="Times New Roman"/>
          <w:color w:val="auto"/>
          <w:sz w:val="32"/>
          <w:szCs w:val="32"/>
        </w:rPr>
        <w:t>提升</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品牌品质</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US" w:eastAsia="zh-CN"/>
        </w:rPr>
        <w:t>年中芬矿山的“中心智能传动浓缩机（NXZ型）”、中清环保的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外热式活化炉（T1500）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产品被评为安徽工业精品。目前共有8家企业9个产品被评为工业精品。</w:t>
      </w:r>
      <w:r>
        <w:rPr>
          <w:rFonts w:hint="eastAsia" w:ascii="Times New Roman" w:hAnsi="Times New Roman" w:eastAsia="仿宋_GB2312" w:cs="Times New Roman"/>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积极推动企业实施技术创新，着力发挥企业在技术创新体系中的主体作用，推动产业技术进步。中芬矿山的NXZ-40型六级CCD远程控制浓缩机、NXZ-80型液压中心传动浓缩机被认定为2023年新产品（第一批）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截至目前包括相山水泥、紫朔环境等企业在内，全区共有省级企业技术中心</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市级企业技术中心</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家，省级新产品达</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个，工业企业科技创新能力逐步提升。</w:t>
      </w:r>
      <w:r>
        <w:rPr>
          <w:rFonts w:hint="eastAsia" w:ascii="Times New Roman" w:hAnsi="Times New Roman" w:eastAsia="仿宋_GB2312" w:cs="Times New Roman"/>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认真贯彻落实省</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《支持首台套重大技术装备首批次新材料首版次软件发展的若干政策》</w:t>
      </w:r>
      <w:r>
        <w:rPr>
          <w:rFonts w:hint="default" w:ascii="Times New Roman" w:hAnsi="Times New Roman" w:eastAsia="仿宋_GB2312" w:cs="Times New Roman"/>
          <w:color w:val="auto"/>
          <w:sz w:val="32"/>
          <w:szCs w:val="32"/>
          <w:lang w:eastAsia="zh-CN"/>
        </w:rPr>
        <w:t>，积极开展</w:t>
      </w:r>
      <w:r>
        <w:rPr>
          <w:rFonts w:hint="default" w:ascii="Times New Roman" w:hAnsi="Times New Roman" w:eastAsia="仿宋_GB2312" w:cs="Times New Roman"/>
          <w:color w:val="auto"/>
          <w:sz w:val="32"/>
          <w:szCs w:val="32"/>
          <w:lang w:val="en-US" w:eastAsia="zh-CN"/>
        </w:rPr>
        <w:t>三首（首台套、首版次、首批次）产品培育，今年</w:t>
      </w:r>
      <w:r>
        <w:rPr>
          <w:rFonts w:hint="default" w:ascii="Times New Roman" w:hAnsi="Times New Roman" w:eastAsia="仿宋_GB2312" w:cs="Times New Roman"/>
          <w:b w:val="0"/>
          <w:bCs/>
          <w:color w:val="auto"/>
          <w:sz w:val="32"/>
          <w:szCs w:val="32"/>
          <w:lang w:eastAsia="zh-CN"/>
        </w:rPr>
        <w:t>中芬矿山NXZ-40型CCD逆流洗涤浓密系统被</w:t>
      </w:r>
      <w:r>
        <w:rPr>
          <w:rFonts w:hint="default" w:ascii="Times New Roman" w:hAnsi="Times New Roman" w:eastAsia="仿宋_GB2312" w:cs="Times New Roman"/>
          <w:b w:val="0"/>
          <w:bCs/>
          <w:color w:val="auto"/>
          <w:sz w:val="32"/>
          <w:szCs w:val="32"/>
          <w:lang w:val="en-US" w:eastAsia="zh-CN"/>
        </w:rPr>
        <w:t>认定为安徽省首台套重大技术装备；思苑科技矿山资源综合监管子系统V1.0被评为</w:t>
      </w:r>
      <w:r>
        <w:rPr>
          <w:rFonts w:hint="default" w:ascii="Times New Roman" w:hAnsi="Times New Roman" w:eastAsia="仿宋_GB2312" w:cs="Times New Roman"/>
          <w:color w:val="auto"/>
          <w:sz w:val="32"/>
          <w:szCs w:val="32"/>
        </w:rPr>
        <w:t>首版次软件</w:t>
      </w:r>
      <w:r>
        <w:rPr>
          <w:rFonts w:hint="default" w:ascii="Times New Roman" w:hAnsi="Times New Roman" w:eastAsia="仿宋_GB2312" w:cs="Times New Roman"/>
          <w:color w:val="auto"/>
          <w:sz w:val="32"/>
          <w:szCs w:val="32"/>
          <w:lang w:eastAsia="zh-CN"/>
        </w:rPr>
        <w:t>，截</w:t>
      </w:r>
      <w:r>
        <w:rPr>
          <w:rFonts w:hint="eastAsia" w:ascii="Times New Roman" w:hAnsi="Times New Roman" w:eastAsia="仿宋_GB2312" w:cs="Times New Roman"/>
          <w:color w:val="auto"/>
          <w:sz w:val="32"/>
          <w:szCs w:val="32"/>
          <w:lang w:eastAsia="zh-CN"/>
        </w:rPr>
        <w:t>至</w:t>
      </w:r>
      <w:r>
        <w:rPr>
          <w:rFonts w:hint="default" w:ascii="Times New Roman" w:hAnsi="Times New Roman" w:eastAsia="仿宋_GB2312" w:cs="Times New Roman"/>
          <w:b w:val="0"/>
          <w:bCs/>
          <w:color w:val="auto"/>
          <w:sz w:val="32"/>
          <w:szCs w:val="32"/>
          <w:lang w:val="en-US" w:eastAsia="zh-CN"/>
        </w:rPr>
        <w:t>目前全区</w:t>
      </w:r>
      <w:r>
        <w:rPr>
          <w:rFonts w:hint="default" w:ascii="Times New Roman" w:hAnsi="Times New Roman" w:eastAsia="仿宋_GB2312" w:cs="Times New Roman"/>
          <w:color w:val="auto"/>
          <w:sz w:val="32"/>
          <w:szCs w:val="32"/>
          <w:lang w:val="en-US" w:eastAsia="zh-CN"/>
        </w:rPr>
        <w:t>三首产品达22个。</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0" w:leftChars="0"/>
        <w:rPr>
          <w:rFonts w:hint="eastAsia"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六、认真落实涉企优惠政策，减轻企业负担</w:t>
      </w:r>
    </w:p>
    <w:p>
      <w:pPr>
        <w:pStyle w:val="14"/>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jc w:val="both"/>
        <w:rPr>
          <w:rFonts w:hint="eastAsia" w:ascii="Times New Roman" w:hAnsi="Times New Roman" w:eastAsia="仿宋_GB2312" w:cs="Times New Roman"/>
          <w:b w:val="0"/>
          <w:bCs w:val="0"/>
          <w:color w:val="FF0000"/>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开展</w:t>
      </w:r>
      <w:r>
        <w:rPr>
          <w:rFonts w:hint="eastAsia" w:ascii="Times New Roman" w:hAnsi="Times New Roman" w:eastAsia="仿宋_GB2312" w:cs="Times New Roman"/>
          <w:b w:val="0"/>
          <w:bCs w:val="0"/>
          <w:color w:val="auto"/>
          <w:kern w:val="2"/>
          <w:sz w:val="32"/>
          <w:szCs w:val="32"/>
          <w:lang w:val="en-US" w:eastAsia="zh-CN" w:bidi="ar-SA"/>
        </w:rPr>
        <w:t>兑现</w:t>
      </w:r>
      <w:r>
        <w:rPr>
          <w:rFonts w:hint="default" w:ascii="Times New Roman" w:hAnsi="Times New Roman" w:eastAsia="仿宋_GB2312" w:cs="Times New Roman"/>
          <w:b w:val="0"/>
          <w:bCs w:val="0"/>
          <w:color w:val="auto"/>
          <w:kern w:val="2"/>
          <w:sz w:val="32"/>
          <w:szCs w:val="32"/>
          <w:lang w:val="en-US" w:eastAsia="zh-CN" w:bidi="ar-SA"/>
        </w:rPr>
        <w:t>区级</w:t>
      </w:r>
      <w:r>
        <w:rPr>
          <w:rFonts w:hint="eastAsia" w:ascii="Times New Roman" w:hAnsi="Times New Roman" w:eastAsia="仿宋_GB2312" w:cs="Times New Roman"/>
          <w:b w:val="0"/>
          <w:bCs w:val="0"/>
          <w:color w:val="auto"/>
          <w:kern w:val="2"/>
          <w:sz w:val="32"/>
          <w:szCs w:val="32"/>
          <w:lang w:val="en-US" w:eastAsia="zh-CN" w:bidi="ar-SA"/>
        </w:rPr>
        <w:t>2022年首批支持工业经济高质量转型发展专项资金，共涉及一大类12家企业，金额98.5万元，其余项目也在进行中。二是市级</w:t>
      </w:r>
      <w:r>
        <w:rPr>
          <w:rFonts w:hint="default" w:ascii="Times New Roman" w:hAnsi="Times New Roman" w:eastAsia="仿宋_GB2312" w:cs="Times New Roman"/>
          <w:b w:val="0"/>
          <w:bCs w:val="0"/>
          <w:color w:val="auto"/>
          <w:kern w:val="2"/>
          <w:sz w:val="32"/>
          <w:szCs w:val="32"/>
          <w:lang w:val="en-US" w:eastAsia="zh-CN" w:bidi="ar-SA"/>
        </w:rPr>
        <w:t>2022年支持工业经济转型和工业互联网发展、促进民营经济发展政策奖补资金涉及我区奖补资金</w:t>
      </w:r>
      <w:r>
        <w:rPr>
          <w:rFonts w:hint="eastAsia" w:ascii="Times New Roman" w:hAnsi="Times New Roman" w:eastAsia="仿宋_GB2312" w:cs="Times New Roman"/>
          <w:b w:val="0"/>
          <w:bCs w:val="0"/>
          <w:color w:val="auto"/>
          <w:kern w:val="2"/>
          <w:sz w:val="32"/>
          <w:szCs w:val="32"/>
          <w:lang w:val="en-US" w:eastAsia="zh-CN" w:bidi="ar-SA"/>
        </w:rPr>
        <w:t>900余万元，目前已发放</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认真抓好国家、省、市出台的各项纾困政策及清欠、标准化厂房等扶企政策落实，加快做好项目申报兑现和资金争取工作。</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b w:val="0"/>
          <w:bCs w:val="0"/>
          <w:color w:val="auto"/>
          <w:kern w:val="44"/>
          <w:sz w:val="32"/>
          <w:szCs w:val="32"/>
          <w:lang w:val="en-US" w:eastAsia="zh-CN" w:bidi="ar-SA"/>
        </w:rPr>
      </w:pPr>
      <w:r>
        <w:rPr>
          <w:rFonts w:hint="default" w:ascii="黑体" w:hAnsi="黑体" w:eastAsia="黑体" w:cs="黑体"/>
          <w:b w:val="0"/>
          <w:bCs w:val="0"/>
          <w:color w:val="auto"/>
          <w:kern w:val="44"/>
          <w:sz w:val="32"/>
          <w:szCs w:val="32"/>
          <w:lang w:val="en-US" w:eastAsia="zh-CN" w:bidi="ar-SA"/>
        </w:rPr>
        <w:t>坚持市场主导政府引导</w:t>
      </w:r>
      <w:r>
        <w:rPr>
          <w:rFonts w:hint="eastAsia" w:ascii="黑体" w:hAnsi="黑体" w:eastAsia="黑体" w:cs="黑体"/>
          <w:b w:val="0"/>
          <w:bCs w:val="0"/>
          <w:color w:val="auto"/>
          <w:kern w:val="44"/>
          <w:sz w:val="32"/>
          <w:szCs w:val="32"/>
          <w:lang w:val="en-US" w:eastAsia="zh-CN" w:bidi="ar-SA"/>
        </w:rPr>
        <w:t>，为企业发展创造公平的环境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继续以“四送一服”为抓手，强化顶格服务意识，围绕不同企业的不同需求，精准服务企业，真心实意为企业解决实际困难和问题，特别是对企业诉求强烈的产业链上下游对接、融资难、用工紧缺、技术转型等问题，积极组织开展银企、用人用工等专项活动，帮助企业解决难题，真正为企业的良性发展保驾护航。</w:t>
      </w:r>
      <w:r>
        <w:rPr>
          <w:rFonts w:hint="eastAsia" w:ascii="Times New Roman" w:hAnsi="Times New Roman" w:eastAsia="仿宋_GB2312" w:cs="Times New Roman"/>
          <w:sz w:val="32"/>
          <w:szCs w:val="32"/>
          <w:lang w:val="en-US" w:eastAsia="zh-CN"/>
        </w:rPr>
        <w:t>二是</w:t>
      </w:r>
      <w:r>
        <w:rPr>
          <w:rFonts w:ascii="仿宋_GB2312" w:hAnsi="仿宋_GB2312" w:eastAsia="仿宋_GB2312" w:cs="仿宋_GB2312"/>
          <w:color w:val="000000"/>
          <w:kern w:val="0"/>
          <w:sz w:val="31"/>
          <w:szCs w:val="31"/>
          <w:lang w:val="en-US" w:eastAsia="zh-CN" w:bidi="ar"/>
        </w:rPr>
        <w:t>坚持各类市场主体机会平等、权利平等、规则平等，按照竞争中性原则，打造公平便捷营商环境，进一步激发中小企业活力和发展动力。充分发挥市场在资源配置中的决定性作用，推进要素市场化配置改革，加强规划指导和政策支持，提升服务效能，打造诚信法治的社会环境和便捷高效的市场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办复类别：</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联系单位：杜集区经信局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联系电话：3090314</w:t>
      </w:r>
      <w:r>
        <w:rPr>
          <w:rFonts w:hint="default" w:ascii="Times New Roman" w:hAnsi="Times New Roman" w:eastAsia="仿宋_GB2312" w:cs="Times New Roman"/>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杜集区经信局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right"/>
        <w:textAlignment w:val="auto"/>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w:t>
      </w:r>
    </w:p>
    <w:sectPr>
      <w:pgSz w:w="11906" w:h="16838"/>
      <w:pgMar w:top="1497"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EF679"/>
    <w:multiLevelType w:val="singleLevel"/>
    <w:tmpl w:val="AFAEF679"/>
    <w:lvl w:ilvl="0" w:tentative="0">
      <w:start w:val="7"/>
      <w:numFmt w:val="chineseCounting"/>
      <w:suff w:val="nothing"/>
      <w:lvlText w:val="%1、"/>
      <w:lvlJc w:val="left"/>
      <w:rPr>
        <w:rFonts w:hint="eastAsia"/>
      </w:rPr>
    </w:lvl>
  </w:abstractNum>
  <w:abstractNum w:abstractNumId="1">
    <w:nsid w:val="C548AC63"/>
    <w:multiLevelType w:val="singleLevel"/>
    <w:tmpl w:val="C548AC63"/>
    <w:lvl w:ilvl="0" w:tentative="0">
      <w:start w:val="4"/>
      <w:numFmt w:val="chineseCounting"/>
      <w:suff w:val="nothing"/>
      <w:lvlText w:val="%1、"/>
      <w:lvlJc w:val="left"/>
      <w:rPr>
        <w:rFonts w:hint="eastAsia"/>
      </w:rPr>
    </w:lvl>
  </w:abstractNum>
  <w:abstractNum w:abstractNumId="2">
    <w:nsid w:val="D3E7A143"/>
    <w:multiLevelType w:val="singleLevel"/>
    <w:tmpl w:val="D3E7A143"/>
    <w:lvl w:ilvl="0" w:tentative="0">
      <w:start w:val="3"/>
      <w:numFmt w:val="chineseCounting"/>
      <w:suff w:val="nothing"/>
      <w:lvlText w:val="%1、"/>
      <w:lvlJc w:val="left"/>
      <w:rPr>
        <w:rFonts w:hint="eastAsia"/>
      </w:rPr>
    </w:lvl>
  </w:abstractNum>
  <w:abstractNum w:abstractNumId="3">
    <w:nsid w:val="EECC4D4C"/>
    <w:multiLevelType w:val="singleLevel"/>
    <w:tmpl w:val="EECC4D4C"/>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zU0MTVlYzA5ODVhMzVkYzc0YjRmYWM3NmQxYWUifQ=="/>
  </w:docVars>
  <w:rsids>
    <w:rsidRoot w:val="420072C6"/>
    <w:rsid w:val="0020091D"/>
    <w:rsid w:val="034F2928"/>
    <w:rsid w:val="041D6A35"/>
    <w:rsid w:val="04775C73"/>
    <w:rsid w:val="04874B26"/>
    <w:rsid w:val="07783490"/>
    <w:rsid w:val="0AA23C86"/>
    <w:rsid w:val="0E2A646C"/>
    <w:rsid w:val="0F8E08B1"/>
    <w:rsid w:val="128B4FFF"/>
    <w:rsid w:val="1356560D"/>
    <w:rsid w:val="135E16D5"/>
    <w:rsid w:val="13C07878"/>
    <w:rsid w:val="18610943"/>
    <w:rsid w:val="19C57B93"/>
    <w:rsid w:val="1E9F255E"/>
    <w:rsid w:val="229235FB"/>
    <w:rsid w:val="22A7304A"/>
    <w:rsid w:val="26944966"/>
    <w:rsid w:val="29A80A63"/>
    <w:rsid w:val="2CC82C80"/>
    <w:rsid w:val="2F452CAE"/>
    <w:rsid w:val="2F585AE1"/>
    <w:rsid w:val="33E67E90"/>
    <w:rsid w:val="35276630"/>
    <w:rsid w:val="420072C6"/>
    <w:rsid w:val="43032EED"/>
    <w:rsid w:val="43803E5D"/>
    <w:rsid w:val="43D47EAD"/>
    <w:rsid w:val="44C747BB"/>
    <w:rsid w:val="45D958B6"/>
    <w:rsid w:val="4BB51B35"/>
    <w:rsid w:val="50202AA2"/>
    <w:rsid w:val="52425545"/>
    <w:rsid w:val="556776F5"/>
    <w:rsid w:val="55A415F5"/>
    <w:rsid w:val="56FC0F5F"/>
    <w:rsid w:val="57503041"/>
    <w:rsid w:val="59C252C0"/>
    <w:rsid w:val="5A347288"/>
    <w:rsid w:val="5CBE3785"/>
    <w:rsid w:val="6544236F"/>
    <w:rsid w:val="656E060B"/>
    <w:rsid w:val="697168BA"/>
    <w:rsid w:val="69C77840"/>
    <w:rsid w:val="6C034F54"/>
    <w:rsid w:val="6DB578E3"/>
    <w:rsid w:val="715735F6"/>
    <w:rsid w:val="736F0556"/>
    <w:rsid w:val="7A04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3"/>
    <w:basedOn w:val="1"/>
    <w:next w:val="1"/>
    <w:qFormat/>
    <w:uiPriority w:val="9"/>
    <w:pPr>
      <w:keepNext/>
      <w:keepLines/>
      <w:spacing w:before="260" w:after="260" w:line="416" w:lineRule="auto"/>
      <w:jc w:val="center"/>
      <w:outlineLvl w:val="2"/>
    </w:pPr>
    <w:rPr>
      <w:b/>
      <w:bCs/>
      <w:sz w:val="3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Calibri" w:hAnsi="Calibri" w:eastAsia="宋体" w:cs="Times New Roman"/>
      <w:kern w:val="0"/>
      <w:sz w:val="20"/>
      <w:szCs w:val="22"/>
      <w:lang w:val="en-US" w:eastAsia="zh-CN" w:bidi="ar-SA"/>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200" w:firstLineChars="200"/>
    </w:pPr>
    <w:rPr>
      <w:rFonts w:cs="Calibri"/>
      <w:szCs w:val="21"/>
    </w:rPr>
  </w:style>
  <w:style w:type="paragraph" w:styleId="7">
    <w:name w:val="Body Text"/>
    <w:basedOn w:val="1"/>
    <w:next w:val="8"/>
    <w:qFormat/>
    <w:uiPriority w:val="0"/>
    <w:rPr>
      <w:rFonts w:ascii="仿宋_GB2312" w:hAnsi="仿宋_GB2312" w:eastAsia="仿宋_GB2312" w:cs="仿宋_GB2312"/>
      <w:sz w:val="32"/>
      <w:szCs w:val="32"/>
      <w:lang w:val="zh-CN"/>
    </w:rPr>
  </w:style>
  <w:style w:type="paragraph" w:styleId="8">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BodyText"/>
    <w:basedOn w:val="1"/>
    <w:qFormat/>
    <w:uiPriority w:val="99"/>
    <w:pPr>
      <w:spacing w:after="120"/>
    </w:pPr>
  </w:style>
  <w:style w:type="paragraph" w:customStyle="1" w:styleId="14">
    <w:name w:val="Heading1"/>
    <w:basedOn w:val="1"/>
    <w:next w:val="1"/>
    <w:qFormat/>
    <w:uiPriority w:val="0"/>
    <w:pPr>
      <w:spacing w:beforeAutospacing="1" w:afterAutospacing="1"/>
      <w:jc w:val="left"/>
    </w:pPr>
    <w:rPr>
      <w:rFonts w:ascii="宋体" w:hAnsi="宋体" w:cs="Times New Roman"/>
      <w:b/>
      <w:bCs/>
      <w:kern w:val="44"/>
      <w:sz w:val="48"/>
      <w:szCs w:val="48"/>
    </w:rPr>
  </w:style>
  <w:style w:type="character" w:customStyle="1" w:styleId="15">
    <w:name w:val="NormalCharacter"/>
    <w:link w:val="16"/>
    <w:semiHidden/>
    <w:qFormat/>
    <w:uiPriority w:val="0"/>
    <w:rPr>
      <w:rFonts w:eastAsia="宋体"/>
      <w:kern w:val="0"/>
      <w:sz w:val="20"/>
      <w:szCs w:val="20"/>
    </w:rPr>
  </w:style>
  <w:style w:type="paragraph" w:customStyle="1" w:styleId="16">
    <w:name w:val="UserStyle_17"/>
    <w:basedOn w:val="1"/>
    <w:link w:val="15"/>
    <w:qFormat/>
    <w:uiPriority w:val="0"/>
    <w:pPr>
      <w:widowControl/>
      <w:spacing w:after="160" w:line="240" w:lineRule="exact"/>
      <w:jc w:val="left"/>
      <w:textAlignment w:val="baseline"/>
    </w:pPr>
    <w:rPr>
      <w:rFonts w:eastAsia="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2625</Words>
  <Characters>2701</Characters>
  <Lines>0</Lines>
  <Paragraphs>0</Paragraphs>
  <TotalTime>32</TotalTime>
  <ScaleCrop>false</ScaleCrop>
  <LinksUpToDate>false</LinksUpToDate>
  <CharactersWithSpaces>2819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2023-03-29T01:08:00Z</dcterms:created>
  <dc:creator>Administrator</dc:creator>
  <cp:lastModifiedBy>孙萌萌</cp:lastModifiedBy>
  <cp:lastPrinted>2023-06-02T00:50:00Z</cp:lastPrinted>
  <dcterms:modified xsi:type="dcterms:W3CDTF">2023-11-08T09:14:46Z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8F63C88F1F2347CA9193826BDCD15028</vt:lpwstr>
  </property>
</Properties>
</file>