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after="0" w:line="580" w:lineRule="exact"/>
        <w:outlineLvl w:val="9"/>
        <w:rPr>
          <w:rFonts w:ascii="方正小标宋简体" w:hAnsi="华文中宋" w:eastAsia="方正小标宋简体" w:cs="华文中宋"/>
          <w:szCs w:val="44"/>
        </w:rPr>
      </w:pPr>
      <w:r>
        <w:rPr>
          <w:rFonts w:hint="eastAsia" w:ascii="方正小标宋简体" w:hAnsi="华文中宋" w:eastAsia="方正小标宋简体" w:cs="华文中宋"/>
          <w:szCs w:val="44"/>
        </w:rPr>
        <w:t>淮北市杜集区文化旅游体育局</w:t>
      </w:r>
    </w:p>
    <w:p>
      <w:pPr>
        <w:pStyle w:val="10"/>
        <w:adjustRightInd w:val="0"/>
        <w:snapToGrid w:val="0"/>
        <w:spacing w:before="0" w:after="0" w:line="580" w:lineRule="exact"/>
        <w:outlineLvl w:val="9"/>
        <w:rPr>
          <w:rFonts w:ascii="方正小标宋简体" w:hAnsi="华文中宋" w:eastAsia="方正小标宋简体" w:cs="华文中宋"/>
          <w:szCs w:val="44"/>
        </w:rPr>
      </w:pPr>
      <w:r>
        <w:rPr>
          <w:rFonts w:hint="eastAsia" w:ascii="方正小标宋简体" w:hAnsi="华文中宋" w:eastAsia="方正小标宋简体" w:cs="华文中宋"/>
          <w:szCs w:val="44"/>
        </w:rPr>
        <w:t>2021年度部门预算绩效监控报告</w:t>
      </w:r>
    </w:p>
    <w:p>
      <w:pPr>
        <w:widowControl/>
        <w:spacing w:line="580" w:lineRule="exact"/>
        <w:ind w:firstLine="64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一、绩效监控工作组织实施情况</w:t>
      </w:r>
    </w:p>
    <w:p>
      <w:pPr>
        <w:widowControl/>
        <w:spacing w:line="580" w:lineRule="exact"/>
        <w:ind w:firstLine="472" w:firstLineChars="147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（一）资金情况：</w:t>
      </w:r>
      <w:r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年，淮北市杜集区文化旅游体育局部门预算安排资金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570.98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万元，其中：基本支出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143.44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万元；年初安排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个项目，项目支出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502.53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万元。</w:t>
      </w:r>
    </w:p>
    <w:p>
      <w:pPr>
        <w:ind w:firstLine="472" w:firstLineChars="147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color w:val="000000"/>
          <w:kern w:val="0"/>
          <w:sz w:val="32"/>
          <w:szCs w:val="32"/>
        </w:rPr>
        <w:t>（二）监控工作开展情况：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我部门对2021年预算资金进行了全面绩效监控，重点监控了资金支出总体绩效目标、分项目绩效目标实现情况及预期实现程度，以及专项资金的管理使用的合理合规性。</w:t>
      </w:r>
    </w:p>
    <w:p>
      <w:pPr>
        <w:widowControl/>
        <w:spacing w:line="580" w:lineRule="exact"/>
        <w:ind w:firstLine="64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执行进度和绩效目标运行情况</w:t>
      </w:r>
    </w:p>
    <w:p>
      <w:pPr>
        <w:widowControl/>
        <w:spacing w:line="580" w:lineRule="exact"/>
        <w:ind w:firstLine="640"/>
        <w:jc w:val="left"/>
        <w:rPr>
          <w:rFonts w:ascii="微软雅黑" w:hAnsi="微软雅黑" w:eastAsia="微软雅黑" w:cs="宋体"/>
          <w:b/>
          <w:color w:val="000000"/>
          <w:kern w:val="0"/>
          <w:sz w:val="23"/>
          <w:szCs w:val="23"/>
        </w:rPr>
      </w:pPr>
      <w:r>
        <w:rPr>
          <w:rFonts w:hint="eastAsia" w:ascii="楷体_GB2312" w:hAnsi="微软雅黑" w:eastAsia="楷体_GB2312" w:cs="宋体"/>
          <w:b/>
          <w:color w:val="000000"/>
          <w:kern w:val="0"/>
          <w:sz w:val="32"/>
          <w:szCs w:val="32"/>
        </w:rPr>
        <w:t>（一）预算执行进度情况及趋势分析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</w:rPr>
        <w:t>1年1-8月份，我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部门</w:t>
      </w:r>
      <w:r>
        <w:rPr>
          <w:rFonts w:hint="eastAsia" w:ascii="仿宋_GB2312" w:hAnsi="Times New Roman" w:eastAsia="仿宋_GB2312"/>
          <w:sz w:val="32"/>
          <w:szCs w:val="32"/>
        </w:rPr>
        <w:t>完成了部门整体绩效目标进度任务，2021年预算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570.98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Times New Roman" w:eastAsia="仿宋_GB2312"/>
          <w:sz w:val="32"/>
          <w:szCs w:val="32"/>
        </w:rPr>
        <w:t>其中项目支出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502.53</w:t>
      </w:r>
      <w:r>
        <w:rPr>
          <w:rFonts w:hint="eastAsia" w:ascii="仿宋_GB2312" w:hAnsi="Times New Roman" w:eastAsia="仿宋_GB2312"/>
          <w:sz w:val="32"/>
          <w:szCs w:val="32"/>
        </w:rPr>
        <w:t>万元，实际支出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  <w:lang w:val="en-US" w:eastAsia="zh-CN"/>
        </w:rPr>
        <w:t>502.53</w:t>
      </w:r>
      <w:r>
        <w:rPr>
          <w:rFonts w:hint="eastAsia" w:ascii="仿宋_GB2312" w:hAnsi="Times New Roman" w:eastAsia="仿宋_GB2312"/>
          <w:sz w:val="32"/>
          <w:szCs w:val="32"/>
        </w:rPr>
        <w:t>万元，截止8月末预算执行率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100</w:t>
      </w:r>
      <w:r>
        <w:rPr>
          <w:rFonts w:ascii="仿宋_GB2312" w:hAnsi="Times New Roman" w:eastAsia="仿宋_GB2312"/>
          <w:sz w:val="32"/>
          <w:szCs w:val="32"/>
        </w:rPr>
        <w:t>%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其中：博物馆经费项目78.31万元，执行资金78.31万，预算执行率100%；党建经费项目0.99万元，执行资金0.99万，预算执行率100%；第十届群众文化艺术节（建党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100周年）系列活动经费项目15万元，执行资金15万，预算执行率100%；杜集区第七批专项岗位人员经费项目4.73万元，执行资金4.73万，预算执行率100%；杜集区三级联赛经费项目5.54万元，执行资金5.54万，预算执行率100%；杜集区应急广播系统工程经费项目128.91万元，执行资金128.91万，预算执行率100%；淮北市第十一届运动会参赛经费项目28.76万元，执行资金28.76万，预算执行率100%；景区广场修复项目10万元，执行资金10万，预算执行率100%；旅游工作经费项目2万元，执行资金2万，预算执行率100%；旅游公交运行经费项目7万元，执行资金7万，预算执行率100%；南山景区旅游规划专项经费项目26.04万元，执行资金26.04万，预算执行率100%；农村文化建设经费项目27.93万元，执行资金27.93万，预算执行率100%；体育强区经费项目7万元，执行资金7万，预算执行率100%；体育强省经费项目0.8万元，执行资金0.8万，预算执行率100%；文化信息共享中心项目9.22万元，执行资金9.22万，预算执行率100%；文物保护经费项目2.99万元，执行资金2.99万，预算执行率100%；艺术节经费项目64.29万元，执行资金64.29万，预算执行率100%；足球场地建设经费项目8.03万元，执行资金8.03万，预算执行率100%。</w:t>
      </w:r>
    </w:p>
    <w:p>
      <w:pPr>
        <w:widowControl/>
        <w:spacing w:line="580" w:lineRule="exact"/>
        <w:ind w:firstLine="640"/>
        <w:jc w:val="left"/>
        <w:rPr>
          <w:rFonts w:ascii="楷体_GB2312" w:hAnsi="微软雅黑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b/>
          <w:color w:val="000000"/>
          <w:kern w:val="0"/>
          <w:sz w:val="32"/>
          <w:szCs w:val="32"/>
        </w:rPr>
        <w:t>（二）绩效目标实现程度及趋势分析</w:t>
      </w:r>
    </w:p>
    <w:p>
      <w:pPr>
        <w:widowControl/>
        <w:spacing w:line="580" w:lineRule="exact"/>
        <w:ind w:firstLine="64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000000"/>
          <w:kern w:val="0"/>
          <w:sz w:val="32"/>
          <w:szCs w:val="32"/>
        </w:rPr>
        <w:t>1-8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月份，我部门预算绩效目标完成较好，</w:t>
      </w:r>
      <w:r>
        <w:rPr>
          <w:rFonts w:hint="eastAsia" w:ascii="仿宋_GB2312" w:hAnsi="Times New Roman" w:eastAsia="仿宋_GB2312"/>
          <w:sz w:val="32"/>
          <w:szCs w:val="32"/>
        </w:rPr>
        <w:t>预计年底绩效目标能全部实现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三、存在的主要问题及原因分析</w:t>
      </w:r>
    </w:p>
    <w:p>
      <w:pPr>
        <w:widowControl/>
        <w:spacing w:line="580" w:lineRule="exact"/>
        <w:ind w:firstLine="64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b/>
          <w:color w:val="000000"/>
          <w:kern w:val="0"/>
          <w:sz w:val="32"/>
          <w:szCs w:val="32"/>
        </w:rPr>
        <w:t>（一）个别项目预算执行率不高。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</w:rPr>
        <w:t>2021年安排的项目均按照时间进度正常开展，做到项目执行进度和时间进度同步，部分项目的资金支出未满足支付条件而导致资金支付进度较慢，预算执行率不高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480"/>
        <w:rPr>
          <w:rFonts w:ascii="Helvetica" w:hAnsi="Helvetica" w:eastAsia="宋体" w:cs="宋体"/>
          <w:kern w:val="0"/>
          <w:sz w:val="24"/>
        </w:rPr>
      </w:pPr>
      <w:r>
        <w:rPr>
          <w:rFonts w:hint="eastAsia" w:ascii="楷体_GB2312" w:hAnsi="微软雅黑" w:eastAsia="楷体_GB2312" w:cs="宋体"/>
          <w:b/>
          <w:color w:val="000000"/>
          <w:kern w:val="0"/>
          <w:sz w:val="32"/>
          <w:szCs w:val="32"/>
        </w:rPr>
        <w:t>（二）绩效管理还需进一步规范。</w:t>
      </w:r>
      <w:r>
        <w:rPr>
          <w:rFonts w:hint="eastAsia" w:ascii="仿宋_GB2312" w:hAnsi="Helvetica" w:eastAsia="仿宋_GB2312" w:cs="宋体"/>
          <w:kern w:val="0"/>
          <w:sz w:val="32"/>
          <w:szCs w:val="32"/>
        </w:rPr>
        <w:t>主要原因是未设置专门的预算绩效管理岗位。</w:t>
      </w:r>
    </w:p>
    <w:p>
      <w:pPr>
        <w:widowControl/>
        <w:spacing w:line="580" w:lineRule="exact"/>
        <w:ind w:firstLine="640"/>
        <w:jc w:val="left"/>
        <w:rPr>
          <w:rFonts w:ascii="微软雅黑" w:hAnsi="微软雅黑" w:eastAsia="微软雅黑" w:cs="宋体"/>
          <w:color w:val="000000"/>
          <w:kern w:val="0"/>
          <w:sz w:val="23"/>
          <w:szCs w:val="23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四、下一步改进工作的举措</w:t>
      </w:r>
    </w:p>
    <w:p>
      <w:pPr>
        <w:ind w:firstLine="460" w:firstLineChars="147"/>
        <w:rPr>
          <w:rFonts w:ascii="仿宋_GB2312" w:hAnsi="Times New Roman" w:eastAsia="仿宋_GB2312"/>
          <w:spacing w:val="-4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spacing w:val="-4"/>
          <w:kern w:val="0"/>
          <w:sz w:val="32"/>
          <w:szCs w:val="32"/>
        </w:rPr>
        <w:t>（一）加大绩效监控力度。</w:t>
      </w:r>
      <w:r>
        <w:rPr>
          <w:rFonts w:hint="eastAsia" w:ascii="仿宋_GB2312" w:hAnsi="Times New Roman" w:eastAsia="仿宋_GB2312"/>
          <w:spacing w:val="-4"/>
          <w:sz w:val="32"/>
          <w:szCs w:val="32"/>
        </w:rPr>
        <w:t>下一步，我局将加大2021年预算绩效监控力度，逐项对照，逐项监控，有重点对支出进度较慢的项目进行跟踪检查督促，确保年底前全部完成绩效目标。</w:t>
      </w:r>
    </w:p>
    <w:p>
      <w:pPr>
        <w:widowControl/>
        <w:spacing w:line="580" w:lineRule="exact"/>
        <w:ind w:firstLine="482" w:firstLineChars="150"/>
        <w:jc w:val="left"/>
        <w:rPr>
          <w:rFonts w:ascii="Helvetica" w:hAnsi="Helvetica" w:eastAsia="宋体" w:cs="宋体"/>
          <w:kern w:val="0"/>
          <w:sz w:val="24"/>
        </w:rPr>
      </w:pPr>
      <w:r>
        <w:rPr>
          <w:rFonts w:hint="eastAsia" w:ascii="楷体_GB2312" w:hAnsi="Helvetica" w:eastAsia="楷体_GB2312" w:cs="宋体"/>
          <w:b/>
          <w:color w:val="000000"/>
          <w:kern w:val="0"/>
          <w:sz w:val="32"/>
          <w:szCs w:val="32"/>
        </w:rPr>
        <w:t>（二）提高绩效管理水平。</w:t>
      </w:r>
      <w:r>
        <w:rPr>
          <w:rFonts w:hint="eastAsia" w:ascii="仿宋_GB2312" w:hAnsi="Helvetica" w:eastAsia="仿宋_GB2312" w:cs="宋体"/>
          <w:kern w:val="0"/>
          <w:sz w:val="32"/>
          <w:szCs w:val="32"/>
        </w:rPr>
        <w:t>强化绩效管理人员专业培训，积极组织学习考察、业务交流等活动，帮助和促进现有人员提高绩效管理工作水平和实际工作能力。</w:t>
      </w:r>
    </w:p>
    <w:p>
      <w:pPr>
        <w:widowControl/>
        <w:spacing w:line="580" w:lineRule="exact"/>
        <w:jc w:val="right"/>
        <w:rPr>
          <w:rFonts w:ascii="仿宋_GB2312" w:hAnsi="Helvetica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Helvetica" w:eastAsia="仿宋_GB2312" w:cs="宋体"/>
          <w:kern w:val="0"/>
          <w:sz w:val="32"/>
          <w:szCs w:val="32"/>
        </w:rPr>
        <w:t>2021年9月20日</w:t>
      </w:r>
    </w:p>
    <w:sectPr>
      <w:pgSz w:w="11906" w:h="16838"/>
      <w:pgMar w:top="1418" w:right="1758" w:bottom="1418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hNTBlNjUzZTQ0NDdkM2ZkMGNhNDkzMTI1MGFmYWIifQ=="/>
  </w:docVars>
  <w:rsids>
    <w:rsidRoot w:val="6B1C3F3B"/>
    <w:rsid w:val="000677D2"/>
    <w:rsid w:val="0009053F"/>
    <w:rsid w:val="000F0A6C"/>
    <w:rsid w:val="000F7EEB"/>
    <w:rsid w:val="00120471"/>
    <w:rsid w:val="002249C4"/>
    <w:rsid w:val="0025556C"/>
    <w:rsid w:val="002D5395"/>
    <w:rsid w:val="0031492A"/>
    <w:rsid w:val="00364C2E"/>
    <w:rsid w:val="003B6A0B"/>
    <w:rsid w:val="003B785B"/>
    <w:rsid w:val="003C4A30"/>
    <w:rsid w:val="003C7278"/>
    <w:rsid w:val="003F69F8"/>
    <w:rsid w:val="004251F9"/>
    <w:rsid w:val="00472A73"/>
    <w:rsid w:val="004D66C3"/>
    <w:rsid w:val="00516A63"/>
    <w:rsid w:val="00540B5E"/>
    <w:rsid w:val="006450EB"/>
    <w:rsid w:val="00666E46"/>
    <w:rsid w:val="00670496"/>
    <w:rsid w:val="00670AD2"/>
    <w:rsid w:val="00783380"/>
    <w:rsid w:val="008C177C"/>
    <w:rsid w:val="008D27C0"/>
    <w:rsid w:val="009173F5"/>
    <w:rsid w:val="00942137"/>
    <w:rsid w:val="0094529E"/>
    <w:rsid w:val="0096108D"/>
    <w:rsid w:val="009B0192"/>
    <w:rsid w:val="00B50557"/>
    <w:rsid w:val="00B935FE"/>
    <w:rsid w:val="00BC2F20"/>
    <w:rsid w:val="00BE260B"/>
    <w:rsid w:val="00C2183E"/>
    <w:rsid w:val="00C543B1"/>
    <w:rsid w:val="00CE7905"/>
    <w:rsid w:val="00D62EF6"/>
    <w:rsid w:val="00D936D4"/>
    <w:rsid w:val="00DB2BC3"/>
    <w:rsid w:val="00DD3279"/>
    <w:rsid w:val="00DE5CD6"/>
    <w:rsid w:val="00E35134"/>
    <w:rsid w:val="00E92BF1"/>
    <w:rsid w:val="00F40186"/>
    <w:rsid w:val="00FB0E55"/>
    <w:rsid w:val="099059FC"/>
    <w:rsid w:val="0E213A5A"/>
    <w:rsid w:val="13460ACF"/>
    <w:rsid w:val="14F308B7"/>
    <w:rsid w:val="1ACB090B"/>
    <w:rsid w:val="252B1A32"/>
    <w:rsid w:val="2D4D39D8"/>
    <w:rsid w:val="32B50AF7"/>
    <w:rsid w:val="33A63E32"/>
    <w:rsid w:val="45985EAB"/>
    <w:rsid w:val="4AE55052"/>
    <w:rsid w:val="4E50178C"/>
    <w:rsid w:val="587B20FF"/>
    <w:rsid w:val="5E166D2D"/>
    <w:rsid w:val="5ED37A9F"/>
    <w:rsid w:val="60EB41C2"/>
    <w:rsid w:val="66BB2148"/>
    <w:rsid w:val="697E5674"/>
    <w:rsid w:val="6AB51DBA"/>
    <w:rsid w:val="6B1C3F3B"/>
    <w:rsid w:val="6E461717"/>
    <w:rsid w:val="6F7B2D0D"/>
    <w:rsid w:val="7E1E4920"/>
    <w:rsid w:val="7F1A4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办公自动化专用标题"/>
    <w:basedOn w:val="6"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  <w:style w:type="paragraph" w:customStyle="1" w:styleId="11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1159</Words>
  <Characters>1375</Characters>
  <Lines>7</Lines>
  <Paragraphs>2</Paragraphs>
  <TotalTime>14</TotalTime>
  <ScaleCrop>false</ScaleCrop>
  <LinksUpToDate>false</LinksUpToDate>
  <CharactersWithSpaces>1376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2021-09-16T08:13:00Z</dcterms:created>
  <dc:creator>刘璐</dc:creator>
  <cp:lastModifiedBy>-_-</cp:lastModifiedBy>
  <cp:lastPrinted>2021-09-16T08:11:00Z</cp:lastPrinted>
  <dcterms:modified xsi:type="dcterms:W3CDTF">2023-07-07T03:12:10Z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E07F41E03C7F472A82C7CAB32BCDAFFE</vt:lpwstr>
  </property>
</Properties>
</file>