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杜集区人民政府法律顾问公开选聘公告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为充分发挥法律顾问在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法治政府建设中的重要作用，</w:t>
      </w:r>
      <w:r>
        <w:rPr>
          <w:rFonts w:hint="eastAsia" w:ascii="仿宋_GB2312" w:eastAsia="仿宋_GB2312"/>
          <w:color w:val="000000"/>
          <w:sz w:val="32"/>
          <w:szCs w:val="32"/>
        </w:rPr>
        <w:t>根据《杜集区人民政府法律顾问制度》等有关规定，决定在全市范围内公开选聘法律顾问7名。现将有关事项公告如下：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一、工作职责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（一）为区政府重大行政决策、重要行政行为提供法律意见；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（二）为区政府制定、审查规范性文件提供法律意见；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（三）代理行政复议、诉讼、仲裁、执行和其他非诉讼法律事务；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（四）参与重大项目的洽谈，协助草拟、修改、审查重要的法律文书；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（五）审查以区政府及其工作部门为一方当事人的重大合同；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（六）为处置涉法涉诉案件、信访案件和重大突发事件等提供法律服务；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（七）根据工作需要，参加或者列席区政府会议、部门会议，参与有关事项讨论研究；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（八）</w:t>
      </w:r>
      <w:r>
        <w:rPr>
          <w:rFonts w:hint="eastAsia" w:ascii="仿宋_GB2312" w:eastAsia="仿宋_GB2312"/>
          <w:sz w:val="32"/>
          <w:szCs w:val="32"/>
        </w:rPr>
        <w:t>协助开展法律知识教育培训和法治宣传工作；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（九）区政府交办的其他法律事务。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二、选聘条件</w:t>
      </w:r>
    </w:p>
    <w:p>
      <w:pPr>
        <w:widowControl/>
        <w:ind w:firstLine="668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（一）拥护党的路线、方针和政策，模范遵守宪法和法律，具有良好的职业操守、道德修养和丰富的法律事务实践经验。</w:t>
      </w:r>
    </w:p>
    <w:p>
      <w:pPr>
        <w:widowControl/>
        <w:ind w:firstLine="668" w:firstLineChars="20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（二）熟悉市情、社情、民情和党委、政府、企业等工作规则，对发展改革、财政金融、规划建设、征收安置、农业农村、信访稳定、卫生健康、招商引资、医疗保障、生态环境等相关法律问题具有一定处理经验，并能够及时提供法律意见。</w:t>
      </w:r>
    </w:p>
    <w:p>
      <w:pPr>
        <w:widowControl/>
        <w:ind w:firstLine="668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（三）遵纪守法，未受过刑事处罚，未受过司法行政部门的行政处罚或者律师协会的行业处分。</w:t>
      </w:r>
    </w:p>
    <w:p>
      <w:pPr>
        <w:spacing w:line="600" w:lineRule="exact"/>
        <w:ind w:firstLine="668" w:firstLineChars="200"/>
        <w:rPr>
          <w:rFonts w:ascii="仿宋_GB2312" w:hAnsi="黑体" w:eastAsia="仿宋_GB2312" w:cs="仿宋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（四）身体健康，责任心强，年龄一般在30周岁以上、55周岁以下，能及时高效完成相关工作任务。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（五）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获得相关主管部门表彰取得荣誉称号的，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同等条件下优先选聘。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聘期待遇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聘期三年，聘期内聘任费用每人每年叁万元人民币，合同一年一签，具体以签订正式合同为准。</w:t>
      </w:r>
    </w:p>
    <w:p>
      <w:pPr>
        <w:pStyle w:val="5"/>
        <w:shd w:val="clear" w:color="auto" w:fill="FFFFFF"/>
        <w:spacing w:beforeAutospacing="0" w:afterAutospacing="0" w:line="600" w:lineRule="exact"/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四、</w:t>
      </w:r>
      <w:r>
        <w:rPr>
          <w:rFonts w:hint="eastAsia" w:ascii="黑体" w:hAnsi="黑体" w:eastAsia="黑体" w:cs="宋体"/>
          <w:color w:val="000000"/>
          <w:sz w:val="32"/>
          <w:szCs w:val="32"/>
        </w:rPr>
        <w:t>选聘程序</w:t>
      </w:r>
    </w:p>
    <w:p>
      <w:pPr>
        <w:widowControl/>
        <w:shd w:val="clear" w:color="auto" w:fill="FFFFFF"/>
        <w:spacing w:line="600" w:lineRule="exact"/>
        <w:ind w:firstLine="803" w:firstLineChars="25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（一）报名</w:t>
      </w:r>
    </w:p>
    <w:p>
      <w:pPr>
        <w:widowControl/>
        <w:shd w:val="clear" w:color="auto" w:fill="FFFFFF"/>
        <w:spacing w:line="600" w:lineRule="exact"/>
        <w:ind w:firstLine="803" w:firstLineChars="25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1.报名时间：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2020年3月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日至3月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600" w:lineRule="exact"/>
        <w:ind w:firstLine="803" w:firstLineChars="250"/>
        <w:rPr>
          <w:rFonts w:ascii="仿宋_GB2312" w:hAnsi="仿宋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sz w:val="32"/>
          <w:szCs w:val="32"/>
        </w:rPr>
        <w:t>2.报名材料　</w:t>
      </w:r>
    </w:p>
    <w:p>
      <w:pPr>
        <w:spacing w:line="600" w:lineRule="exact"/>
        <w:ind w:firstLine="1280" w:firstLineChars="4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（1）《杜集区人民政府法律顾问报名表》；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（2）身份证、学历证、学位证原件及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复印件（原件现场核查）；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　　（3）法律职业资格证或律师资格证、律师执业证、职称证以及相关专业资格证件原件及复印件（原件现场核查）；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（4）学术成果、工作实绩证明；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　　（5）符合报名条件的其他证明材料。</w:t>
      </w:r>
    </w:p>
    <w:p>
      <w:pPr>
        <w:widowControl/>
        <w:shd w:val="clear" w:color="auto" w:fill="FFFFFF"/>
        <w:spacing w:line="600" w:lineRule="exact"/>
        <w:ind w:left="420" w:left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3.报名方式：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请报名人员持上述报名材料到现场或者邮寄报名。</w:t>
      </w:r>
    </w:p>
    <w:p>
      <w:pPr>
        <w:widowControl/>
        <w:shd w:val="clear" w:color="auto" w:fill="FFFFFF"/>
        <w:spacing w:line="600" w:lineRule="exact"/>
        <w:ind w:firstLine="668" w:firstLineChars="20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 xml:space="preserve">联系人：刘璐  电话：0561-3090148  </w:t>
      </w:r>
    </w:p>
    <w:p>
      <w:pPr>
        <w:spacing w:line="600" w:lineRule="exact"/>
        <w:ind w:firstLine="668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地  址：</w:t>
      </w:r>
      <w:r>
        <w:rPr>
          <w:rFonts w:hint="eastAsia" w:ascii="仿宋_GB2312" w:hAnsi="Times New Roman" w:eastAsia="仿宋_GB2312" w:cs="仿宋_GB2312"/>
          <w:sz w:val="32"/>
          <w:szCs w:val="32"/>
        </w:rPr>
        <w:t>杜集区光明路与开渠路交口</w:t>
      </w:r>
      <w:r>
        <w:rPr>
          <w:rFonts w:hint="default" w:ascii="仿宋_GB2312" w:hAnsi="Times New Roman" w:eastAsia="仿宋_GB2312" w:cs="仿宋_GB2312"/>
          <w:sz w:val="32"/>
          <w:szCs w:val="32"/>
          <w:lang w:val="en-US"/>
        </w:rPr>
        <w:t>南</w:t>
      </w:r>
      <w:r>
        <w:rPr>
          <w:rFonts w:hint="eastAsia" w:ascii="仿宋_GB2312" w:hAnsi="Times New Roman" w:eastAsia="仿宋_GB2312" w:cs="仿宋_GB2312"/>
          <w:sz w:val="32"/>
          <w:szCs w:val="32"/>
        </w:rPr>
        <w:t>100米</w:t>
      </w:r>
      <w:r>
        <w:rPr>
          <w:rFonts w:hint="default" w:ascii="仿宋_GB2312" w:hAnsi="Times New Roman" w:eastAsia="仿宋_GB2312" w:cs="仿宋_GB2312"/>
          <w:sz w:val="32"/>
          <w:szCs w:val="32"/>
          <w:lang w:val="en-US"/>
        </w:rPr>
        <w:t>路东</w:t>
      </w:r>
      <w:r>
        <w:rPr>
          <w:rFonts w:hint="eastAsia" w:ascii="仿宋_GB2312" w:hAnsi="Times New Roman" w:eastAsia="仿宋_GB2312" w:cs="仿宋_GB2312"/>
          <w:sz w:val="32"/>
          <w:szCs w:val="32"/>
        </w:rPr>
        <w:t>杜集区司法局</w:t>
      </w:r>
    </w:p>
    <w:p>
      <w:pPr>
        <w:widowControl/>
        <w:spacing w:line="600" w:lineRule="exact"/>
        <w:ind w:firstLine="668" w:firstLineChars="20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邮  箱：</w:t>
      </w:r>
      <w:r>
        <w:fldChar w:fldCharType="begin"/>
      </w:r>
      <w:r>
        <w:instrText xml:space="preserve"> HYPERLINK "mailto:dujisifa@163.com" </w:instrText>
      </w:r>
      <w:r>
        <w:fldChar w:fldCharType="separate"/>
      </w:r>
      <w:r>
        <w:rPr>
          <w:rStyle w:val="9"/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u w:val="none"/>
          <w:shd w:val="clear" w:color="auto" w:fill="FFFFFF"/>
        </w:rPr>
        <w:t>dujisifa@163.com</w:t>
      </w:r>
      <w:r>
        <w:fldChar w:fldCharType="end"/>
      </w:r>
    </w:p>
    <w:p>
      <w:pPr>
        <w:widowControl/>
        <w:shd w:val="clear" w:color="auto" w:fill="FFFFFF"/>
        <w:spacing w:line="600" w:lineRule="exact"/>
        <w:ind w:firstLine="643" w:firstLineChars="200"/>
        <w:jc w:val="left"/>
        <w:rPr>
          <w:rFonts w:ascii="仿宋_GB2312" w:hAnsi="黑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  <w:t>(二)评审及公示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选聘工作组按照公平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、公开、公正原则，对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所有应聘材料进行资格审查和认真评选，综合考察各应聘律师的基本情况、业务专长、相关业绩等因素，择优提出建议聘任人选，报区政府审议，并通过区政府网站将拟聘名单向社会进行为期5个工作日的公示，公示无异议后启动聘任程序。</w:t>
      </w:r>
    </w:p>
    <w:p>
      <w:pPr>
        <w:widowControl/>
        <w:spacing w:line="600" w:lineRule="exact"/>
        <w:ind w:firstLine="480"/>
        <w:jc w:val="left"/>
        <w:rPr>
          <w:rFonts w:ascii="仿宋_GB2312" w:hAnsi="微软雅黑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聘任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区政府向法律顾问颁发聘书，与所在律师事务所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签订聘任合同。通过资格审查未被聘用的人员，纳入区政府法律顾问人选库，如名额出缺，直接从人选库择优聘用。</w:t>
      </w:r>
    </w:p>
    <w:p>
      <w:pPr>
        <w:widowControl/>
        <w:spacing w:line="600" w:lineRule="exact"/>
        <w:ind w:firstLine="668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杜集区人民政府法律顾问报名表</w:t>
      </w:r>
    </w:p>
    <w:p>
      <w:pPr>
        <w:widowControl/>
        <w:spacing w:line="60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ind w:firstLine="5511" w:firstLineChars="165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5511" w:firstLineChars="165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5511" w:firstLineChars="165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杜集区人民政府</w:t>
      </w:r>
    </w:p>
    <w:p>
      <w:pPr>
        <w:widowControl/>
        <w:spacing w:line="600" w:lineRule="exact"/>
        <w:ind w:firstLine="5845" w:firstLineChars="175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2020年3月</w:t>
      </w: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日</w:t>
      </w:r>
    </w:p>
    <w:p>
      <w:pPr>
        <w:widowControl/>
        <w:spacing w:line="600" w:lineRule="exact"/>
        <w:ind w:firstLine="5845" w:firstLineChars="175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5845" w:firstLineChars="175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5845" w:firstLineChars="175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68" w:firstLineChars="200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pacing w:val="7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jc w:val="center"/>
        <w:rPr>
          <w:rFonts w:ascii="方正小标宋_GBK" w:hAnsi="仿宋" w:eastAsia="方正小标宋_GBK" w:cs="仿宋"/>
          <w:b/>
          <w:kern w:val="0"/>
          <w:sz w:val="44"/>
          <w:szCs w:val="44"/>
          <w:lang w:val="zh-CN"/>
        </w:rPr>
      </w:pPr>
      <w:r>
        <w:rPr>
          <w:rFonts w:hint="eastAsia" w:ascii="方正小标宋_GBK" w:hAnsi="仿宋" w:eastAsia="方正小标宋_GBK" w:cs="仿宋"/>
          <w:b/>
          <w:kern w:val="0"/>
          <w:sz w:val="44"/>
          <w:szCs w:val="44"/>
          <w:lang w:val="zh-CN"/>
        </w:rPr>
        <w:t>杜集区人民政府法律顾问报名表</w:t>
      </w:r>
    </w:p>
    <w:tbl>
      <w:tblPr>
        <w:tblStyle w:val="6"/>
        <w:tblpPr w:leftFromText="180" w:rightFromText="180" w:vertAnchor="text" w:horzAnchor="page" w:tblpX="1247" w:tblpY="459"/>
        <w:tblOverlap w:val="never"/>
        <w:tblW w:w="9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774"/>
        <w:gridCol w:w="850"/>
        <w:gridCol w:w="1247"/>
        <w:gridCol w:w="1357"/>
        <w:gridCol w:w="7"/>
        <w:gridCol w:w="115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ind w:left="140" w:hanging="140" w:hanging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出生</w:t>
            </w:r>
          </w:p>
          <w:p>
            <w:pPr>
              <w:widowControl/>
              <w:spacing w:line="340" w:lineRule="exact"/>
              <w:ind w:left="140" w:hanging="140" w:hanging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年月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ind w:right="27" w:rightChars="13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籍贯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面貌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执业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年限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健康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律所执业律师人数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45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学位</w:t>
            </w:r>
          </w:p>
        </w:tc>
        <w:tc>
          <w:tcPr>
            <w:tcW w:w="177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全日制教育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77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在职教育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系及专业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熟悉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专业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通信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信箱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453" w:type="dxa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主要学习</w:t>
            </w: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工作经历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53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担任党政机关法律顾问情况</w:t>
            </w:r>
          </w:p>
        </w:tc>
        <w:tc>
          <w:tcPr>
            <w:tcW w:w="83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45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研究领域</w:t>
            </w: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业务专长</w:t>
            </w:r>
          </w:p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主要成果</w:t>
            </w:r>
          </w:p>
        </w:tc>
        <w:tc>
          <w:tcPr>
            <w:tcW w:w="836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获得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奖励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和荣誉称号情况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其他情况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（社会兼职等）</w:t>
            </w:r>
            <w:bookmarkStart w:id="0" w:name="_GoBack"/>
            <w:bookmarkEnd w:id="0"/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申请担任法律顾问的优势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所在单位意见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ind w:firstLine="3360" w:firstLineChars="1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40" w:lineRule="exact"/>
              <w:ind w:left="2873" w:leftChars="1368" w:right="64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40" w:lineRule="exact"/>
              <w:ind w:left="3258" w:leftChars="1418" w:right="640" w:hanging="280" w:hangingChars="1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     单位盖章</w:t>
            </w:r>
          </w:p>
          <w:p>
            <w:pPr>
              <w:spacing w:line="340" w:lineRule="exact"/>
              <w:ind w:left="2873" w:leftChars="1368" w:right="640" w:firstLine="2660" w:firstLineChars="9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45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本人承诺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widowControl/>
              <w:spacing w:line="340" w:lineRule="exact"/>
              <w:ind w:left="2873" w:leftChars="1368" w:right="640" w:firstLine="1260" w:firstLineChars="4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40" w:lineRule="exact"/>
              <w:ind w:right="640"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本人郑重承诺：以上填写内容属实，如有虚假，自愿承担相应责任。</w:t>
            </w:r>
          </w:p>
          <w:p>
            <w:pPr>
              <w:widowControl/>
              <w:spacing w:line="340" w:lineRule="exact"/>
              <w:ind w:left="2873" w:leftChars="1368" w:right="640" w:firstLine="1260" w:firstLineChars="4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40" w:lineRule="exact"/>
              <w:ind w:left="2873" w:leftChars="1368" w:right="640" w:firstLine="1260" w:firstLineChars="4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签名：</w:t>
            </w:r>
          </w:p>
          <w:p>
            <w:pPr>
              <w:widowControl/>
              <w:spacing w:line="340" w:lineRule="exact"/>
              <w:ind w:left="5393" w:leftChars="1968" w:right="640" w:hanging="1260" w:hangingChars="45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 xml:space="preserve">                        年  月  日</w:t>
            </w:r>
          </w:p>
        </w:tc>
      </w:tr>
    </w:tbl>
    <w:p>
      <w:pPr>
        <w:widowControl/>
        <w:ind w:firstLine="560" w:firstLineChars="200"/>
        <w:rPr>
          <w:rFonts w:ascii="仿宋" w:hAnsi="仿宋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zh-CN"/>
        </w:rPr>
        <w:t>注：表格内容填写不下可另附页。</w:t>
      </w:r>
    </w:p>
    <w:p>
      <w:pPr>
        <w:jc w:val="center"/>
        <w:rPr>
          <w:rFonts w:ascii="Times New Roman" w:hAnsi="Times New Roman" w:eastAsia="宋体" w:cs="Times New Roman"/>
        </w:rPr>
      </w:pPr>
    </w:p>
    <w:sectPr>
      <w:footerReference r:id="rId3" w:type="default"/>
      <w:pgSz w:w="11906" w:h="16838"/>
      <w:pgMar w:top="1418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B41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1383</Words>
  <Characters>1422</Characters>
  <Paragraphs>157</Paragraphs>
  <TotalTime>1</TotalTime>
  <ScaleCrop>false</ScaleCrop>
  <LinksUpToDate>false</LinksUpToDate>
  <CharactersWithSpaces>1483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2020-03-17T04:34:00Z</dcterms:created>
  <dc:creator>刘牛牛~</dc:creator>
  <cp:lastModifiedBy>lenovo</cp:lastModifiedBy>
  <cp:lastPrinted>2020-03-16T08:29:00Z</cp:lastPrinted>
  <dcterms:modified xsi:type="dcterms:W3CDTF">2020-03-20T07:59:46Z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